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1" name="_tx_id_1_"/>
                  <a:graphic xmlns:a="http://schemas.openxmlformats.org/drawingml/2006/main">
                    <a:graphicData uri="http://schemas.openxmlformats.org/drawingml/2006/picture">
                      <pic:pic xmlns:pic="http://schemas.openxmlformats.org/drawingml/2006/picture">
                        <pic:nvPicPr>
                          <pic:cNvPr id="0" name="Image 1"/>
                          <pic:cNvPicPr>
                            <a:picLocks noMove="1" noResize="1"/>
                          </pic:cNvPicPr>
                        </pic:nvPicPr>
                        <pic:blipFill>
                          <a:blip r:embed="rId00003"/>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tcBorders>
            <w:shd w:val="clear" w:fill="auto"/>
            <w:vAlign w:val="top"/>
          </w:tcPr>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spacing w:after="56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4"/>
        <w:gridCol w:w="4"/>
      </w:tblGrid>
      <w:tr>
        <w:tc>
          <w:tcPr>
            <w:tcW w:w="10484" w:type="dxa"/>
            <w:shd w:val="clear" w:fill="auto"/>
            <w:vAlign w:val="top"/>
          </w:tcPr>
          <w:p>
            <w:pPr>
              <w:pStyle w:val="[Normal]"/>
              <w:jc w:val="center"/>
              <w:rPr>
                <w:b/>
                <w:lang w:val="de-DE" w:eastAsia="de-DE" w:bidi="de-DE"/>
              </w:rPr>
            </w:pPr>
            <w:r>
              <w:rPr>
                <w:b/>
                <w:lang w:val="de-DE" w:eastAsia="de-DE" w:bidi="de-DE"/>
              </w:rPr>
              <w:t xml:space="preserve">Inhaltsverzeichnis</w:t>
            </w:r>
          </w:p>
        </w:tc>
        <w:tc>
          <w:tcPr>
            <w:tcW w:w="4" w:type="dxa"/>
            <w:shd w:val="clear" w:fill="auto"/>
            <w:vAlign w:val="top"/>
          </w:tcPr>
          <w:p>
            <w:pPr>
              <w:pStyle w:val="[Normal]"/>
              <w:rPr>
                <w:lang w:val="de-DE" w:eastAsia="de-DE" w:bidi="de-DE"/>
              </w:rPr>
            </w:pPr>
          </w:p>
        </w:tc>
      </w:tr>
    </w:tbl>
    <w:p>
      <w:pPr>
        <w:pStyle w:val="[Normal]"/>
        <w:spacing w:after="283"/>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3</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Produktgruppe 3 Untergrundvorbereitung..........................................</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1</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3.1</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FB..............................................................................................</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1</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3.2</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P 4.............................................................................................</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2</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3.3</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PU 5...........................................................................................</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3</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3.4</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P 10 SR.....................................................................................</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4</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3.5</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PU 30.........................................................................................</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5</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3.6</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DS 30.........................................................................................</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6</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3.7</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DS 40.........................................................................................</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7</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3.8</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TP 50.........................................................................................</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8</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3.9</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P 51...........................................................................................</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9</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3.10</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P 52...........................................................................................</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10</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3.11</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P 82...........................................................................................</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11</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fill="auto"/>
            <w:vAlign w:val="top"/>
          </w:tcPr>
          <w:p>
            <w:pPr>
              <w:pStyle w:val="[Normal]"/>
              <w:rPr>
                <w:b/>
                <w:lang w:val="de-DE" w:eastAsia="de-DE" w:bidi="de-DE"/>
              </w:rPr>
            </w:pPr>
            <w:r>
              <w:rPr>
                <w:b/>
                <w:lang w:val="de-DE" w:eastAsia="de-DE" w:bidi="de-DE"/>
              </w:rPr>
              <w:t xml:space="preserve">3.12</w:t>
            </w:r>
          </w:p>
        </w:tc>
        <w:tc>
          <w:tcPr>
            <w:tcW w:w="11" w:type="dxa"/>
            <w:shd w:val="clear" w:fill="auto"/>
            <w:vAlign w:val="top"/>
          </w:tcPr>
          <w:p>
            <w:pPr>
              <w:pStyle w:val="[Normal]"/>
              <w:rPr>
                <w:sz w:val="20"/>
                <w:lang w:val="de-DE" w:eastAsia="de-DE" w:bidi="de-DE"/>
              </w:rPr>
            </w:pPr>
          </w:p>
        </w:tc>
        <w:tc>
          <w:tcPr>
            <w:tcW w:w="7648" w:type="dxa"/>
            <w:shd w:val="clear" w:fill="auto"/>
            <w:vAlign w:val="top"/>
          </w:tcPr>
          <w:p>
            <w:pPr>
              <w:pStyle w:val="[Normal]"/>
              <w:rPr>
                <w:b/>
                <w:lang w:val="de-DE" w:eastAsia="de-DE" w:bidi="de-DE"/>
              </w:rPr>
            </w:pPr>
            <w:r>
              <w:rPr>
                <w:b/>
                <w:lang w:val="de-DE" w:eastAsia="de-DE" w:bidi="de-DE"/>
              </w:rPr>
              <w:t xml:space="preserve">Produkt EP 2000.....................................................................................</w:t>
            </w:r>
          </w:p>
        </w:tc>
        <w:tc>
          <w:tcPr>
            <w:tcW w:w="6" w:type="dxa"/>
            <w:shd w:val="clear" w:fill="auto"/>
            <w:vAlign w:val="top"/>
          </w:tcPr>
          <w:p>
            <w:pPr>
              <w:pStyle w:val="[Normal]"/>
              <w:rPr>
                <w:sz w:val="20"/>
                <w:lang w:val="de-DE" w:eastAsia="de-DE" w:bidi="de-DE"/>
              </w:rPr>
            </w:pPr>
          </w:p>
        </w:tc>
        <w:tc>
          <w:tcPr>
            <w:tcW w:w="1128" w:type="dxa"/>
            <w:shd w:val="clear" w:fill="auto"/>
            <w:vAlign w:val="top"/>
          </w:tcPr>
          <w:p>
            <w:pPr>
              <w:pStyle w:val="[Normal]"/>
              <w:jc w:val="right"/>
              <w:rPr>
                <w:sz w:val="20"/>
                <w:lang w:val="de-DE" w:eastAsia="de-DE" w:bidi="de-DE"/>
              </w:rPr>
            </w:pPr>
            <w:r>
              <w:rPr>
                <w:sz w:val="20"/>
                <w:lang w:val="de-DE" w:eastAsia="de-DE" w:bidi="de-DE"/>
              </w:rPr>
              <w:t xml:space="preserve">12</w:t>
            </w:r>
          </w:p>
        </w:tc>
      </w:tr>
    </w:tbl>
    <w:p>
      <w:pPr>
        <w:pStyle w:val="[Normal]"/>
        <w:spacing w:before="6826"/>
        <w:rPr>
          <w:sz w:val="2"/>
          <w:lang w:val="de-DE" w:eastAsia="de-DE" w:bidi="de-DE"/>
        </w:rPr>
      </w:pPr>
      <w:r>
        <w:rPr>
          <w:sz w:val="2"/>
          <w:lang w:val="de-DE" w:eastAsia="de-DE" w:bidi="de-DE"/>
        </w:rPr>
        <w:t xml:space="preserve">   </w:t>
      </w:r>
    </w:p>
    <w:tbl>
      <w:tblPr>
        <w:tblW w:w="0" w:type="auto"/>
        <w:jc w:val="left"/>
        <w:tblInd w:w="0" w:type="dxa"/>
        <w:tblBorders>
          <w:top w:val="single" w:sz="2"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2" name="_tx_id_2_"/>
                  <a:graphic xmlns:a="http://schemas.openxmlformats.org/drawingml/2006/main">
                    <a:graphicData uri="http://schemas.openxmlformats.org/drawingml/2006/picture">
                      <pic:pic xmlns:pic="http://schemas.openxmlformats.org/drawingml/2006/picture">
                        <pic:nvPicPr>
                          <pic:cNvPr id="0" name="Image 2"/>
                          <pic:cNvPicPr>
                            <a:picLocks noMove="1" noResize="1"/>
                          </pic:cNvPicPr>
                        </pic:nvPicPr>
                        <pic:blipFill>
                          <a:blip r:embed="rId0000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1 / 14</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13"/>
        <w:rPr>
          <w:sz w:val="2"/>
        </w:rPr>
      </w:pPr>
      <w:r>
        <w:rPr>
          <w:sz w:val="2"/>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rPr>
            </w:pPr>
            <w:r>
              <w:rPr>
                <w:b/>
                <w:sz w:val="20"/>
              </w:rPr>
              <w:t xml:space="preserve">3</w:t>
            </w:r>
          </w:p>
        </w:tc>
        <w:tc>
          <w:tcPr>
            <w:tcW w:w="11"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rPr>
            </w:pPr>
          </w:p>
        </w:tc>
        <w:tc>
          <w:tcPr>
            <w:tcW w:w="7082" w:type="dxa"/>
            <w:shd w:val="clear" w:fill="auto"/>
            <w:vAlign w:val="top"/>
          </w:tcPr>
          <w:p>
            <w:pPr>
              <w:pStyle w:val="Stufe"/>
            </w:pPr>
            <w:r>
              <w:rPr>
                <w:lang w:val="de-DE" w:eastAsia="de-DE" w:bidi="de-DE"/>
              </w:rPr>
              <w:t xml:space="preserve">Produktgruppe 3 Untergrundvorbereitung</w:t>
            </w:r>
          </w:p>
        </w:tc>
        <w:tc>
          <w:tcPr>
            <w:tcW w:w="1700"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rPr>
            </w:pP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13"/>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lang w:val="de-DE" w:eastAsia="de-DE" w:bidi="de-DE"/>
              </w:rPr>
            </w:pPr>
            <w:r>
              <w:rPr>
                <w:b/>
                <w:sz w:val="20"/>
                <w:lang w:val="de-DE" w:eastAsia="de-DE" w:bidi="de-DE"/>
              </w:rPr>
              <w:t xml:space="preserve">3.1</w:t>
            </w:r>
          </w:p>
        </w:tc>
        <w:tc>
          <w:tcPr>
            <w:tcW w:w="11"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FB</w:t>
            </w:r>
          </w:p>
        </w:tc>
        <w:tc>
          <w:tcPr>
            <w:tcW w:w="1700"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lang w:val="de-DE" w:eastAsia="de-DE" w:bidi="de-DE"/>
              </w:rPr>
            </w:pPr>
            <w:r>
              <w:rPr>
                <w:b/>
                <w:sz w:val="20"/>
                <w:lang w:val="de-DE" w:eastAsia="de-DE" w:bidi="de-DE"/>
              </w:rPr>
              <w:t xml:space="preserve">3.1.1</w:t>
            </w:r>
          </w:p>
        </w:tc>
        <w:tc>
          <w:tcPr>
            <w:tcW w:w="11"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Haftbrücke an Estrichfanken aufbringen</w:t>
            </w:r>
          </w:p>
        </w:tc>
        <w:tc>
          <w:tcPr>
            <w:tcW w:w="1700"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Liefern und vollsattes aufbringen einer 2-K Epoxidhaftbrücke an den freigelegten, stabilen und gereinigten Estrichflanken an die frisch in frisch mit dem Estrich angearbeitet wird.</w:t>
            </w:r>
          </w:p>
        </w:tc>
        <w:tc>
          <w:tcPr>
            <w:tcW w:w="1700"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FB Gießharz</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0" w:name="LT_109631"/>
      <w:bookmarkEnd w:id="0"/>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lang w:val="de-DE" w:eastAsia="de-DE" w:bidi="de-DE"/>
              </w:rPr>
            </w:pPr>
            <w:r>
              <w:rPr>
                <w:b/>
                <w:sz w:val="20"/>
                <w:lang w:val="de-DE" w:eastAsia="de-DE" w:bidi="de-DE"/>
              </w:rPr>
              <w:t xml:space="preserve">3.1.2</w:t>
            </w:r>
          </w:p>
        </w:tc>
        <w:tc>
          <w:tcPr>
            <w:tcW w:w="11"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Risse kraftschlüssig verharzen</w:t>
            </w:r>
          </w:p>
        </w:tc>
        <w:tc>
          <w:tcPr>
            <w:tcW w:w="1700"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Risse, Arbeitsansatzfugen, vorhandene Sollbruchstellen und evtl. vorhandene Schwundrisse erweitern, lose Teile entfernen und ca. alle 20-25 cm quer zur Fuge bzw. zum Riss bis max. 2/3 der Estrichdicke einschneiden, mit Industriestaubsauger gründlich absaugen und mit hoch fließfähigen 2-Komponenten-Epoxidharz kraftschlüssig unter Einlegen von Wellenbindern schließen, frisches Epoxidharz an der Oberfläche bündig abziehen und mit Quarzsand der Körnung 0,3 bis 0,6 mm vollsatt abstreuen. Nach vollständiger Erhärtung des 2-K-Harzes überschüssigen nicht eingebundenen Quarzsand vollständig entfernen.</w:t>
            </w:r>
          </w:p>
        </w:tc>
        <w:tc>
          <w:tcPr>
            <w:tcW w:w="1700"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FB Gießharz</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QS Quarzsand</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1" w:name="LT_109632"/>
      <w:bookmarkEnd w:id="1"/>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1"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0"/>
                <w:lang w:val="de-DE" w:eastAsia="de-DE" w:bidi="de-DE"/>
              </w:rPr>
            </w:pPr>
            <w:r>
              <w:rPr>
                <w:b/>
                <w:sz w:val="20"/>
                <w:lang w:val="de-DE" w:eastAsia="de-DE" w:bidi="de-DE"/>
              </w:rPr>
              <w:t xml:space="preserve">3.1 Produkt FB</w:t>
            </w:r>
          </w:p>
        </w:tc>
        <w:tc>
          <w:tcPr>
            <w:tcW w:w="6" w:type="dxa"/>
            <w:shd w:val="clear"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13"/>
        <w:rPr>
          <w:sz w:val="2"/>
          <w:lang w:val="de-DE" w:eastAsia="de-DE" w:bidi="de-DE"/>
        </w:rPr>
      </w:pPr>
      <w:r>
        <w:rPr>
          <w:sz w:val="2"/>
          <w:lang w:val="de-DE" w:eastAsia="de-DE" w:bidi="de-DE"/>
        </w:rPr>
        <w:t xml:space="preserve">   </w:t>
      </w:r>
    </w:p>
    <w:p>
      <w:pPr>
        <w:pStyle w:val="[Normal]"/>
        <w:spacing w:before="3931"/>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3" name="_tx_id_3_"/>
                  <a:graphic xmlns:a="http://schemas.openxmlformats.org/drawingml/2006/main">
                    <a:graphicData uri="http://schemas.openxmlformats.org/drawingml/2006/picture">
                      <pic:pic xmlns:pic="http://schemas.openxmlformats.org/drawingml/2006/picture">
                        <pic:nvPicPr>
                          <pic:cNvPr id="0" name="Image 3"/>
                          <pic:cNvPicPr>
                            <a:picLocks noMove="1" noResize="1"/>
                          </pic:cNvPicPr>
                        </pic:nvPicPr>
                        <pic:blipFill>
                          <a:blip r:embed="rId00005"/>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2 / 14</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8782"/>
      </w:tblGrid>
      <w:tr>
        <w:tc>
          <w:tcPr>
            <w:tcW w:w="1695" w:type="dxa"/>
            <w:shd w:val="clear" w:fill="auto"/>
            <w:vAlign w:val="top"/>
          </w:tcPr>
          <w:p>
            <w:pPr>
              <w:pStyle w:val="[Normal]"/>
              <w:rPr>
                <w:b/>
                <w:sz w:val="20"/>
                <w:lang w:val="de-DE" w:eastAsia="de-DE" w:bidi="de-DE"/>
              </w:rPr>
            </w:pPr>
            <w:r>
              <w:rPr>
                <w:b/>
                <w:sz w:val="20"/>
                <w:lang w:val="de-DE" w:eastAsia="de-DE" w:bidi="de-DE"/>
              </w:rPr>
              <w:t xml:space="preserve">3</w:t>
            </w:r>
          </w:p>
        </w:tc>
        <w:tc>
          <w:tcPr>
            <w:tcW w:w="11" w:type="dxa"/>
            <w:shd w:val="clear" w:fill="auto"/>
            <w:vAlign w:val="top"/>
          </w:tcPr>
          <w:p>
            <w:pPr>
              <w:pStyle w:val="[Normal]"/>
              <w:rPr>
                <w:sz w:val="20"/>
                <w:lang w:val="de-DE" w:eastAsia="de-DE" w:bidi="de-DE"/>
              </w:rPr>
            </w:pPr>
          </w:p>
        </w:tc>
        <w:tc>
          <w:tcPr>
            <w:tcW w:w="8782" w:type="dxa"/>
            <w:shd w:val="clear" w:fill="auto"/>
            <w:vAlign w:val="top"/>
          </w:tcPr>
          <w:p>
            <w:pPr>
              <w:pStyle w:val="[Normal]"/>
              <w:rPr>
                <w:b/>
                <w:sz w:val="20"/>
                <w:lang w:val="de-DE" w:eastAsia="de-DE" w:bidi="de-DE"/>
              </w:rPr>
            </w:pPr>
            <w:r>
              <w:rPr>
                <w:b/>
                <w:sz w:val="20"/>
                <w:lang w:val="de-DE" w:eastAsia="de-DE" w:bidi="de-DE"/>
              </w:rPr>
              <w:t xml:space="preserve">Produktgruppe 3 Untergrundvorbereitung</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3.2</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P 4</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3.2.1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Grundieren von dichten und saugenden Untergründen an Wand-, Decken- und Bodenflächen, Innen- und Außenbereich</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Grundieren von dichten und saugenden Untergründen (wie z.B. Fliesen- und Plattenbeläge, Terrazzo, PVC-Beläge, CT- und CA-Estriche, Betone, u. a.) mit einkomponentiger, schnell-trocknender, lösemittelfreier, tropf- und spritzreduzierter mit Quarzkorn gefüllter Grundierung auf Kunstharzdispersionsbasis, als Vorbehandlung für die nachfolgende Aufnahme von zementär- oder gipsgebundenen Spachtelmassen sowie Fliesenklebern. Auf saugfähigen Untergründen kann die Grundierung mit bis zu 15 Gewichts-% mit Wasser verdünnt werden. Dabei ist Pfützenbildung zu vermeiden. Vor den Folgearbeiten ist die Grundierung vollständig trocknen zu lassen.</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P 4 Schnelle Multifunktionsgrundierung, innen und außen</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2" w:name="LT_109634"/>
      <w:bookmarkEnd w:id="2"/>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m²</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3.2 Produkt P 4</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6845"/>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4" name="_tx_id_4_"/>
                  <a:graphic xmlns:a="http://schemas.openxmlformats.org/drawingml/2006/main">
                    <a:graphicData uri="http://schemas.openxmlformats.org/drawingml/2006/picture">
                      <pic:pic xmlns:pic="http://schemas.openxmlformats.org/drawingml/2006/picture">
                        <pic:nvPicPr>
                          <pic:cNvPr id="0" name="Image 4"/>
                          <pic:cNvPicPr>
                            <a:picLocks noMove="1" noResize="1"/>
                          </pic:cNvPicPr>
                        </pic:nvPicPr>
                        <pic:blipFill>
                          <a:blip r:embed="rId00006"/>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3 / 14</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8782"/>
      </w:tblGrid>
      <w:tr>
        <w:tc>
          <w:tcPr>
            <w:tcW w:w="1695" w:type="dxa"/>
            <w:shd w:val="clear" w:fill="auto"/>
            <w:vAlign w:val="top"/>
          </w:tcPr>
          <w:p>
            <w:pPr>
              <w:pStyle w:val="[Normal]"/>
              <w:rPr>
                <w:b/>
                <w:sz w:val="20"/>
                <w:lang w:val="de-DE" w:eastAsia="de-DE" w:bidi="de-DE"/>
              </w:rPr>
            </w:pPr>
            <w:r>
              <w:rPr>
                <w:b/>
                <w:sz w:val="20"/>
                <w:lang w:val="de-DE" w:eastAsia="de-DE" w:bidi="de-DE"/>
              </w:rPr>
              <w:t xml:space="preserve">3</w:t>
            </w:r>
          </w:p>
        </w:tc>
        <w:tc>
          <w:tcPr>
            <w:tcW w:w="11" w:type="dxa"/>
            <w:shd w:val="clear" w:fill="auto"/>
            <w:vAlign w:val="top"/>
          </w:tcPr>
          <w:p>
            <w:pPr>
              <w:pStyle w:val="[Normal]"/>
              <w:rPr>
                <w:sz w:val="20"/>
                <w:lang w:val="de-DE" w:eastAsia="de-DE" w:bidi="de-DE"/>
              </w:rPr>
            </w:pPr>
          </w:p>
        </w:tc>
        <w:tc>
          <w:tcPr>
            <w:tcW w:w="8782" w:type="dxa"/>
            <w:shd w:val="clear" w:fill="auto"/>
            <w:vAlign w:val="top"/>
          </w:tcPr>
          <w:p>
            <w:pPr>
              <w:pStyle w:val="[Normal]"/>
              <w:rPr>
                <w:b/>
                <w:sz w:val="20"/>
                <w:lang w:val="de-DE" w:eastAsia="de-DE" w:bidi="de-DE"/>
              </w:rPr>
            </w:pPr>
            <w:r>
              <w:rPr>
                <w:b/>
                <w:sz w:val="20"/>
                <w:lang w:val="de-DE" w:eastAsia="de-DE" w:bidi="de-DE"/>
              </w:rPr>
              <w:t xml:space="preserve">Produktgruppe 3 Untergrundvorbereitung</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3.3</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PU 5</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3.3.1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Risse kraftschlüssig verharzen</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Risse, Arbeitsansatzfugen, vorhandene Sollbruchstellen und evtl. vorhandene Schwundrisse erweitern, lose Teile entfernen und ca. alle 20-25 cm quer zur Fuge bzw. zum Riss bis max. 2/3 der Estrichdicke einschneiden, mit Industriestaubsauger gründlich absaugen und mit 2-Komponenten-Polyurethanharz kraftschlüssig unter Einlegen der beiliegenden Wellenbindern schließen, frisches Harz an der Oberfläche bündig abziehen und mit Quarzsand der Körnung 0,3 bis 0,6 mm vollsatt abstreuen. Nach vollständiger Erhärtung des 2-K-Harzes überschüssigen nicht eingebundenen Quarzsand vollständig entfernen.</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PU 5 Schnellreperaturharz</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QS Quarzsand</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3" w:name="LT_109636"/>
      <w:bookmarkEnd w:id="3"/>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3.3 Produkt PU 5</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6626"/>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5" name="_tx_id_5_"/>
                  <a:graphic xmlns:a="http://schemas.openxmlformats.org/drawingml/2006/main">
                    <a:graphicData uri="http://schemas.openxmlformats.org/drawingml/2006/picture">
                      <pic:pic xmlns:pic="http://schemas.openxmlformats.org/drawingml/2006/picture">
                        <pic:nvPicPr>
                          <pic:cNvPr id="0" name="Image 5"/>
                          <pic:cNvPicPr>
                            <a:picLocks noMove="1" noResize="1"/>
                          </pic:cNvPicPr>
                        </pic:nvPicPr>
                        <pic:blipFill>
                          <a:blip r:embed="rId00007"/>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4 / 14</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8782"/>
      </w:tblGrid>
      <w:tr>
        <w:tc>
          <w:tcPr>
            <w:tcW w:w="1695" w:type="dxa"/>
            <w:shd w:val="clear" w:fill="auto"/>
            <w:vAlign w:val="top"/>
          </w:tcPr>
          <w:p>
            <w:pPr>
              <w:pStyle w:val="[Normal]"/>
              <w:rPr>
                <w:b/>
                <w:sz w:val="20"/>
                <w:lang w:val="de-DE" w:eastAsia="de-DE" w:bidi="de-DE"/>
              </w:rPr>
            </w:pPr>
            <w:r>
              <w:rPr>
                <w:b/>
                <w:sz w:val="20"/>
                <w:lang w:val="de-DE" w:eastAsia="de-DE" w:bidi="de-DE"/>
              </w:rPr>
              <w:t xml:space="preserve">3</w:t>
            </w:r>
          </w:p>
        </w:tc>
        <w:tc>
          <w:tcPr>
            <w:tcW w:w="11" w:type="dxa"/>
            <w:shd w:val="clear" w:fill="auto"/>
            <w:vAlign w:val="top"/>
          </w:tcPr>
          <w:p>
            <w:pPr>
              <w:pStyle w:val="[Normal]"/>
              <w:rPr>
                <w:sz w:val="20"/>
                <w:lang w:val="de-DE" w:eastAsia="de-DE" w:bidi="de-DE"/>
              </w:rPr>
            </w:pPr>
          </w:p>
        </w:tc>
        <w:tc>
          <w:tcPr>
            <w:tcW w:w="8782" w:type="dxa"/>
            <w:shd w:val="clear" w:fill="auto"/>
            <w:vAlign w:val="top"/>
          </w:tcPr>
          <w:p>
            <w:pPr>
              <w:pStyle w:val="[Normal]"/>
              <w:rPr>
                <w:b/>
                <w:sz w:val="20"/>
                <w:lang w:val="de-DE" w:eastAsia="de-DE" w:bidi="de-DE"/>
              </w:rPr>
            </w:pPr>
            <w:r>
              <w:rPr>
                <w:b/>
                <w:sz w:val="20"/>
                <w:lang w:val="de-DE" w:eastAsia="de-DE" w:bidi="de-DE"/>
              </w:rPr>
              <w:t xml:space="preserve">Produktgruppe 3 Untergrundvorbereitung</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3.4</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P 10 SR</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3.4.1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Risse kraftschlüssig verharzen</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Risse, Arbeitsansatzfugen, vorhandene Sollbruchstellen und evtl. vorhandene Schwundrisse erweitern, lose Teile entfernen und ca. alle 20-25 cm quer zur Fuge bzw. zum Riss bis max. 2/3 der Estrichdicke einschneiden, mit Industriestaubsauger gründlich absaugen und mit schnell erhärtenden und belastbaren, geruchsneutralen, niedrigviskosen, sehr emissionsarmen (EMICODE EC 1 R) 2-Komponenten-Silikatharz kraftschlüssig unter Einlegen der beiliegenden Wellenbindern schließen, frisches Silikatarz an der Oberfläche bündig abziehen und mit Quarzsand der Körnung 0,3 bis 0,6 mm vollsatt abstreuen. Nach vollständiger Erhärtung des 2-K-Harzes überschüssigen nicht eingebundenen Quarzsand vollständig entfernen.</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P 10 SR 2-K Schnellreparaturharz</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QS Quarzsand</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4" w:name="LT_109638"/>
      <w:bookmarkEnd w:id="4"/>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1</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3.4 Produkt P 10 SR</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6626"/>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6" name="_tx_id_6_"/>
                  <a:graphic xmlns:a="http://schemas.openxmlformats.org/drawingml/2006/main">
                    <a:graphicData uri="http://schemas.openxmlformats.org/drawingml/2006/picture">
                      <pic:pic xmlns:pic="http://schemas.openxmlformats.org/drawingml/2006/picture">
                        <pic:nvPicPr>
                          <pic:cNvPr id="0" name="Image 6"/>
                          <pic:cNvPicPr>
                            <a:picLocks noMove="1" noResize="1"/>
                          </pic:cNvPicPr>
                        </pic:nvPicPr>
                        <pic:blipFill>
                          <a:blip r:embed="rId00008"/>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5 / 14</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8782"/>
      </w:tblGrid>
      <w:tr>
        <w:tc>
          <w:tcPr>
            <w:tcW w:w="1695" w:type="dxa"/>
            <w:shd w:val="clear" w:fill="auto"/>
            <w:vAlign w:val="top"/>
          </w:tcPr>
          <w:p>
            <w:pPr>
              <w:pStyle w:val="[Normal]"/>
              <w:rPr>
                <w:b/>
                <w:sz w:val="20"/>
                <w:lang w:val="de-DE" w:eastAsia="de-DE" w:bidi="de-DE"/>
              </w:rPr>
            </w:pPr>
            <w:r>
              <w:rPr>
                <w:b/>
                <w:sz w:val="20"/>
                <w:lang w:val="de-DE" w:eastAsia="de-DE" w:bidi="de-DE"/>
              </w:rPr>
              <w:t xml:space="preserve">3</w:t>
            </w:r>
          </w:p>
        </w:tc>
        <w:tc>
          <w:tcPr>
            <w:tcW w:w="11" w:type="dxa"/>
            <w:shd w:val="clear" w:fill="auto"/>
            <w:vAlign w:val="top"/>
          </w:tcPr>
          <w:p>
            <w:pPr>
              <w:pStyle w:val="[Normal]"/>
              <w:rPr>
                <w:sz w:val="20"/>
                <w:lang w:val="de-DE" w:eastAsia="de-DE" w:bidi="de-DE"/>
              </w:rPr>
            </w:pPr>
          </w:p>
        </w:tc>
        <w:tc>
          <w:tcPr>
            <w:tcW w:w="8782" w:type="dxa"/>
            <w:shd w:val="clear" w:fill="auto"/>
            <w:vAlign w:val="top"/>
          </w:tcPr>
          <w:p>
            <w:pPr>
              <w:pStyle w:val="[Normal]"/>
              <w:rPr>
                <w:b/>
                <w:sz w:val="20"/>
                <w:lang w:val="de-DE" w:eastAsia="de-DE" w:bidi="de-DE"/>
              </w:rPr>
            </w:pPr>
            <w:r>
              <w:rPr>
                <w:b/>
                <w:sz w:val="20"/>
                <w:lang w:val="de-DE" w:eastAsia="de-DE" w:bidi="de-DE"/>
              </w:rPr>
              <w:t xml:space="preserve">Produktgruppe 3 Untergrundvorbereitung</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3.5</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PU 30</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3.5.1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Absperren des vorbereiteten Bodenfläche vor aufsteigender Restfeuchte bis max. 4 CM-Prozent</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Liefern und fachgerechtes zweimaliges Auftragen einer einkomponentigen, sehr emissionsarmen (EMICODE EC 1 R), wasser- und lösemittelfreien, niedrig viskosen, schnell trocknenden 1K-Polyurethanharz Grundierung auf die in den Vorpositionen beschriebenen Bodenfläche. Jeder Auftrag ist mit mindestens 150 g/m² im Kreuzgang auszuführen. Dabei ist Pfützenbildung zu vermeiden. Der zweite Auftrag ist frühstens 60 Minuten nach dem ersten auszuführen und im frischen Zustand vollsatt mit Quarzsand abzustreuen. Vor den Folgearbeiten ist die Absperrung vollständig trocknen zu lassen.</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Inkl. abkehren und absaugen des überschüssigen, nicht eingebundene Quarzsand.</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PU 30 1K-PU Grundierung</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QS Quarzsand</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5" w:name="LT_109640"/>
      <w:bookmarkEnd w:id="5"/>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m²</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3.5 Produkt PU 30</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6161"/>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7" name="_tx_id_7_"/>
                  <a:graphic xmlns:a="http://schemas.openxmlformats.org/drawingml/2006/main">
                    <a:graphicData uri="http://schemas.openxmlformats.org/drawingml/2006/picture">
                      <pic:pic xmlns:pic="http://schemas.openxmlformats.org/drawingml/2006/picture">
                        <pic:nvPicPr>
                          <pic:cNvPr id="0" name="Image 7"/>
                          <pic:cNvPicPr>
                            <a:picLocks noMove="1" noResize="1"/>
                          </pic:cNvPicPr>
                        </pic:nvPicPr>
                        <pic:blipFill>
                          <a:blip r:embed="rId00009"/>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6 / 14</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8782"/>
      </w:tblGrid>
      <w:tr>
        <w:tc>
          <w:tcPr>
            <w:tcW w:w="1695" w:type="dxa"/>
            <w:shd w:val="clear" w:fill="auto"/>
            <w:vAlign w:val="top"/>
          </w:tcPr>
          <w:p>
            <w:pPr>
              <w:pStyle w:val="[Normal]"/>
              <w:rPr>
                <w:b/>
                <w:sz w:val="20"/>
                <w:lang w:val="de-DE" w:eastAsia="de-DE" w:bidi="de-DE"/>
              </w:rPr>
            </w:pPr>
            <w:r>
              <w:rPr>
                <w:b/>
                <w:sz w:val="20"/>
                <w:lang w:val="de-DE" w:eastAsia="de-DE" w:bidi="de-DE"/>
              </w:rPr>
              <w:t xml:space="preserve">3</w:t>
            </w:r>
          </w:p>
        </w:tc>
        <w:tc>
          <w:tcPr>
            <w:tcW w:w="11" w:type="dxa"/>
            <w:shd w:val="clear" w:fill="auto"/>
            <w:vAlign w:val="top"/>
          </w:tcPr>
          <w:p>
            <w:pPr>
              <w:pStyle w:val="[Normal]"/>
              <w:rPr>
                <w:sz w:val="20"/>
                <w:lang w:val="de-DE" w:eastAsia="de-DE" w:bidi="de-DE"/>
              </w:rPr>
            </w:pPr>
          </w:p>
        </w:tc>
        <w:tc>
          <w:tcPr>
            <w:tcW w:w="8782" w:type="dxa"/>
            <w:shd w:val="clear" w:fill="auto"/>
            <w:vAlign w:val="top"/>
          </w:tcPr>
          <w:p>
            <w:pPr>
              <w:pStyle w:val="[Normal]"/>
              <w:rPr>
                <w:b/>
                <w:sz w:val="20"/>
                <w:lang w:val="de-DE" w:eastAsia="de-DE" w:bidi="de-DE"/>
              </w:rPr>
            </w:pPr>
            <w:r>
              <w:rPr>
                <w:b/>
                <w:sz w:val="20"/>
                <w:lang w:val="de-DE" w:eastAsia="de-DE" w:bidi="de-DE"/>
              </w:rPr>
              <w:t xml:space="preserve">Produktgruppe 3 Untergrundvorbereitung</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3.6</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DS 30</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3.6.1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Entkopplungsplatten verkleben mit SMP-Klebstoff</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Verkleben der Entkopplungsplatten auf den in den Vorpositionen vorbereiteten Untergrund mit lösemittelfreien (gemäß GISCODE - RS 10), sehr emissionsarmen (EMICODE EC 1 Plus R) und gebrauchsfertigem 1-komponenten SMP-Klebstoff mit schnellem Festigkeitsaufbau.</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Für die Verarbeitung sind die Anhaben in den Technischen Datenblättern zu beachten.</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DS 30 Entkopplungsplatte</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AF 460 Fertigparkettkleber</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AF 480 Festelastischer Parkettkleber</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6" w:name="LT_109642"/>
      <w:bookmarkEnd w:id="6"/>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m²</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3.6.2</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Entkopplungsplatten verkleben mit Fliesenkleber</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Verkleben der Entkopplungsplatten auf den in den Vorpositionen vorbereiteten Untergrund mit einem hydraulisch schnell erhärtenden, schnell trocknenden (ARDURAPID Effekt), faserverstärktem, sehr emissionsarmen (EMICODE EC 1 Plus), kunststoffvergüteten, hochergiebigem und flexiblem Dünn- und Mittelbettmörtel mit vollständiger kristalliner Wasserbindung.</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Für die Verarbeitung sind die Anhaben in den Technischen Datenblättern zu beachten.</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DS 30 Entkopplungsplatte</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S 28 NEU MICROTEC Großformatkleber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7" w:name="LT_109643"/>
      <w:bookmarkEnd w:id="7"/>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m²</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3.6 Produkt DS 30</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2391"/>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8" name="_tx_id_8_"/>
                  <a:graphic xmlns:a="http://schemas.openxmlformats.org/drawingml/2006/main">
                    <a:graphicData uri="http://schemas.openxmlformats.org/drawingml/2006/picture">
                      <pic:pic xmlns:pic="http://schemas.openxmlformats.org/drawingml/2006/picture">
                        <pic:nvPicPr>
                          <pic:cNvPr id="0" name="Image 8"/>
                          <pic:cNvPicPr>
                            <a:picLocks noMove="1" noResize="1"/>
                          </pic:cNvPicPr>
                        </pic:nvPicPr>
                        <pic:blipFill>
                          <a:blip r:embed="rId00010"/>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7 / 14</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8782"/>
      </w:tblGrid>
      <w:tr>
        <w:tc>
          <w:tcPr>
            <w:tcW w:w="1695" w:type="dxa"/>
            <w:shd w:val="clear" w:fill="auto"/>
            <w:vAlign w:val="top"/>
          </w:tcPr>
          <w:p>
            <w:pPr>
              <w:pStyle w:val="[Normal]"/>
              <w:rPr>
                <w:b/>
                <w:sz w:val="20"/>
                <w:lang w:val="de-DE" w:eastAsia="de-DE" w:bidi="de-DE"/>
              </w:rPr>
            </w:pPr>
            <w:r>
              <w:rPr>
                <w:b/>
                <w:sz w:val="20"/>
                <w:lang w:val="de-DE" w:eastAsia="de-DE" w:bidi="de-DE"/>
              </w:rPr>
              <w:t xml:space="preserve">3</w:t>
            </w:r>
          </w:p>
        </w:tc>
        <w:tc>
          <w:tcPr>
            <w:tcW w:w="11" w:type="dxa"/>
            <w:shd w:val="clear" w:fill="auto"/>
            <w:vAlign w:val="top"/>
          </w:tcPr>
          <w:p>
            <w:pPr>
              <w:pStyle w:val="[Normal]"/>
              <w:rPr>
                <w:sz w:val="20"/>
                <w:lang w:val="de-DE" w:eastAsia="de-DE" w:bidi="de-DE"/>
              </w:rPr>
            </w:pPr>
          </w:p>
        </w:tc>
        <w:tc>
          <w:tcPr>
            <w:tcW w:w="8782" w:type="dxa"/>
            <w:shd w:val="clear" w:fill="auto"/>
            <w:vAlign w:val="top"/>
          </w:tcPr>
          <w:p>
            <w:pPr>
              <w:pStyle w:val="[Normal]"/>
              <w:rPr>
                <w:b/>
                <w:sz w:val="20"/>
                <w:lang w:val="de-DE" w:eastAsia="de-DE" w:bidi="de-DE"/>
              </w:rPr>
            </w:pPr>
            <w:r>
              <w:rPr>
                <w:b/>
                <w:sz w:val="20"/>
                <w:lang w:val="de-DE" w:eastAsia="de-DE" w:bidi="de-DE"/>
              </w:rPr>
              <w:t xml:space="preserve">Produktgruppe 3 Untergrundvorbereitung</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tcBorders>
            <w:shd w:val="clear" w:fill="auto"/>
            <w:vAlign w:val="top"/>
          </w:tcPr>
          <w:p>
            <w:pPr>
              <w:pStyle w:val="[Normal]"/>
              <w:rPr>
                <w:sz w:val="20"/>
                <w:lang w:val="de-DE" w:eastAsia="de-DE" w:bidi="de-DE"/>
              </w:rPr>
            </w:pPr>
          </w:p>
        </w:tc>
        <w:tc>
          <w:tcPr>
            <w:tcW w:w="2829" w:type="dxa"/>
            <w:tcBorders>
              <w:top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tcBorders>
            <w:shd w:val="clear" w:fill="auto"/>
            <w:vAlign w:val="top"/>
          </w:tcPr>
          <w:p>
            <w:pPr>
              <w:pStyle w:val="[Normal]"/>
              <w:rPr>
                <w:sz w:val="20"/>
                <w:lang w:val="de-DE" w:eastAsia="de-DE" w:bidi="de-DE"/>
              </w:rPr>
            </w:pPr>
          </w:p>
        </w:tc>
        <w:tc>
          <w:tcPr>
            <w:tcW w:w="1412" w:type="dxa"/>
            <w:tcBorders>
              <w:top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tcBorders>
            <w:shd w:val="clear" w:fill="auto"/>
            <w:vAlign w:val="top"/>
          </w:tcPr>
          <w:p>
            <w:pPr>
              <w:pStyle w:val="[Normal]"/>
              <w:rPr>
                <w:sz w:val="20"/>
                <w:lang w:val="de-DE" w:eastAsia="de-DE" w:bidi="de-DE"/>
              </w:rPr>
            </w:pPr>
          </w:p>
        </w:tc>
        <w:tc>
          <w:tcPr>
            <w:tcW w:w="1015" w:type="dxa"/>
            <w:tcBorders>
              <w:top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tcBorders>
            <w:shd w:val="clear" w:fill="auto"/>
            <w:vAlign w:val="top"/>
          </w:tcPr>
          <w:p>
            <w:pPr>
              <w:pStyle w:val="[Normal]"/>
              <w:rPr>
                <w:sz w:val="20"/>
                <w:lang w:val="de-DE" w:eastAsia="de-DE" w:bidi="de-DE"/>
              </w:rPr>
            </w:pPr>
          </w:p>
        </w:tc>
        <w:tc>
          <w:tcPr>
            <w:tcW w:w="1695" w:type="dxa"/>
            <w:tcBorders>
              <w:top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tcBorders>
            <w:shd w:val="clear" w:fill="auto"/>
            <w:vAlign w:val="top"/>
          </w:tcPr>
          <w:p>
            <w:pPr>
              <w:pStyle w:val="[Normal]"/>
              <w:rPr>
                <w:sz w:val="20"/>
                <w:lang w:val="de-DE" w:eastAsia="de-DE" w:bidi="de-DE"/>
              </w:rPr>
            </w:pPr>
          </w:p>
        </w:tc>
        <w:tc>
          <w:tcPr>
            <w:tcW w:w="1695" w:type="dxa"/>
            <w:tcBorders>
              <w:top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3.7</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DS 40</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3.7.1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Trittschalldämm- und Entkopplungsplatten verkleben mit Fliesenkleber</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Verkleben der Trittschalldämm- und Entkopplungsplatten auf den in den Vorpositionen vorbereiteten Untergrund mit einem hydraulisch erhärtendem, faserverstärktem, sehr emissionsarmen (EMICODE EC 1 Plus), kunststoffvergüteten und flexiblem Dünnbettmörtel mir fließfähigen Eigenschaften mit standfesten Mörtelstegen.</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Für die Verarbeitung sind die Anhaben in den Technischen Datenblättern zu beachten.</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DS 40 Trittschalldämm- und Entkopplungsplatte</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X 78 MICROTEC Flexkleber Boden</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ARDEX X 78 S MICROTEC Flexkleber Boden, schnell  			oder gleichwertig     Fabrikat / Typ:  '........................................'</w:t>
      </w:r>
      <w:r>
        <w:rPr>
          <w:b w:val="off"/>
          <w:lang w:val="de-DE" w:eastAsia="de-DE" w:bidi="de-DE"/>
        </w:rPr>
      </w:r>
      <w:bookmarkStart w:id="8" w:name="LT_109645"/>
      <w:bookmarkEnd w:id="8"/>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m²</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3.7 Produkt DS 40</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6398"/>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9" name="_tx_id_9_"/>
                  <a:graphic xmlns:a="http://schemas.openxmlformats.org/drawingml/2006/main">
                    <a:graphicData uri="http://schemas.openxmlformats.org/drawingml/2006/picture">
                      <pic:pic xmlns:pic="http://schemas.openxmlformats.org/drawingml/2006/picture">
                        <pic:nvPicPr>
                          <pic:cNvPr id="0" name="Image 9"/>
                          <pic:cNvPicPr>
                            <a:picLocks noMove="1" noResize="1"/>
                          </pic:cNvPicPr>
                        </pic:nvPicPr>
                        <pic:blipFill>
                          <a:blip r:embed="rId00011"/>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8 / 14</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8782"/>
      </w:tblGrid>
      <w:tr>
        <w:tc>
          <w:tcPr>
            <w:tcW w:w="1695" w:type="dxa"/>
            <w:shd w:val="clear" w:fill="auto"/>
            <w:vAlign w:val="top"/>
          </w:tcPr>
          <w:p>
            <w:pPr>
              <w:pStyle w:val="[Normal]"/>
              <w:rPr>
                <w:b/>
                <w:sz w:val="20"/>
                <w:lang w:val="de-DE" w:eastAsia="de-DE" w:bidi="de-DE"/>
              </w:rPr>
            </w:pPr>
            <w:r>
              <w:rPr>
                <w:b/>
                <w:sz w:val="20"/>
                <w:lang w:val="de-DE" w:eastAsia="de-DE" w:bidi="de-DE"/>
              </w:rPr>
              <w:t xml:space="preserve">3</w:t>
            </w:r>
          </w:p>
        </w:tc>
        <w:tc>
          <w:tcPr>
            <w:tcW w:w="11" w:type="dxa"/>
            <w:shd w:val="clear" w:fill="auto"/>
            <w:vAlign w:val="top"/>
          </w:tcPr>
          <w:p>
            <w:pPr>
              <w:pStyle w:val="[Normal]"/>
              <w:rPr>
                <w:sz w:val="20"/>
                <w:lang w:val="de-DE" w:eastAsia="de-DE" w:bidi="de-DE"/>
              </w:rPr>
            </w:pPr>
          </w:p>
        </w:tc>
        <w:tc>
          <w:tcPr>
            <w:tcW w:w="8782" w:type="dxa"/>
            <w:shd w:val="clear" w:fill="auto"/>
            <w:vAlign w:val="top"/>
          </w:tcPr>
          <w:p>
            <w:pPr>
              <w:pStyle w:val="[Normal]"/>
              <w:rPr>
                <w:b/>
                <w:sz w:val="20"/>
                <w:lang w:val="de-DE" w:eastAsia="de-DE" w:bidi="de-DE"/>
              </w:rPr>
            </w:pPr>
            <w:r>
              <w:rPr>
                <w:b/>
                <w:sz w:val="20"/>
                <w:lang w:val="de-DE" w:eastAsia="de-DE" w:bidi="de-DE"/>
              </w:rPr>
              <w:t xml:space="preserve">Produktgruppe 3 Untergrundvorbereitung</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3.8</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TP 50</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3.8.1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Randstreifen für Ausgleichsspachtelung liefern und einbauen</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Liefern und einbauen eines selbstklebenden, unverrottbaren 5 x 50 mm Randdämmstreifen aus Polyethylenschaum zur Verhinderung von Randeinspannungen sowie Schallbrücken zwischen Boden und Wand bei Spachtel- und Ausgleichsarbeiten mit selbstverlaufenden und standfesten Spachtelmassen. </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TP 50 Randdämmstreifen, innen und außen</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9" w:name="LT_109647"/>
      <w:bookmarkEnd w:id="9"/>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3.8 Produkt TP 50</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7994"/>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10" name="_tx_id_10_"/>
                  <a:graphic xmlns:a="http://schemas.openxmlformats.org/drawingml/2006/main">
                    <a:graphicData uri="http://schemas.openxmlformats.org/drawingml/2006/picture">
                      <pic:pic xmlns:pic="http://schemas.openxmlformats.org/drawingml/2006/picture">
                        <pic:nvPicPr>
                          <pic:cNvPr id="0" name="Image 10"/>
                          <pic:cNvPicPr>
                            <a:picLocks noMove="1" noResize="1"/>
                          </pic:cNvPicPr>
                        </pic:nvPicPr>
                        <pic:blipFill>
                          <a:blip r:embed="rId00012"/>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9 / 14</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8782"/>
      </w:tblGrid>
      <w:tr>
        <w:tc>
          <w:tcPr>
            <w:tcW w:w="1695" w:type="dxa"/>
            <w:shd w:val="clear" w:fill="auto"/>
            <w:vAlign w:val="top"/>
          </w:tcPr>
          <w:p>
            <w:pPr>
              <w:pStyle w:val="[Normal]"/>
              <w:rPr>
                <w:b/>
                <w:sz w:val="20"/>
                <w:lang w:val="de-DE" w:eastAsia="de-DE" w:bidi="de-DE"/>
              </w:rPr>
            </w:pPr>
            <w:r>
              <w:rPr>
                <w:b/>
                <w:sz w:val="20"/>
                <w:lang w:val="de-DE" w:eastAsia="de-DE" w:bidi="de-DE"/>
              </w:rPr>
              <w:t xml:space="preserve">3</w:t>
            </w:r>
          </w:p>
        </w:tc>
        <w:tc>
          <w:tcPr>
            <w:tcW w:w="11" w:type="dxa"/>
            <w:shd w:val="clear" w:fill="auto"/>
            <w:vAlign w:val="top"/>
          </w:tcPr>
          <w:p>
            <w:pPr>
              <w:pStyle w:val="[Normal]"/>
              <w:rPr>
                <w:sz w:val="20"/>
                <w:lang w:val="de-DE" w:eastAsia="de-DE" w:bidi="de-DE"/>
              </w:rPr>
            </w:pPr>
          </w:p>
        </w:tc>
        <w:tc>
          <w:tcPr>
            <w:tcW w:w="8782" w:type="dxa"/>
            <w:shd w:val="clear" w:fill="auto"/>
            <w:vAlign w:val="top"/>
          </w:tcPr>
          <w:p>
            <w:pPr>
              <w:pStyle w:val="[Normal]"/>
              <w:rPr>
                <w:b/>
                <w:sz w:val="20"/>
                <w:lang w:val="de-DE" w:eastAsia="de-DE" w:bidi="de-DE"/>
              </w:rPr>
            </w:pPr>
            <w:r>
              <w:rPr>
                <w:b/>
                <w:sz w:val="20"/>
                <w:lang w:val="de-DE" w:eastAsia="de-DE" w:bidi="de-DE"/>
              </w:rPr>
              <w:t xml:space="preserve">Produktgruppe 3 Untergrundvorbereitung</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3.9</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P 51</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3.9.1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Grundieren von Wand- und Bodenflächen</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Aufbringen einer schnell-trocknenden Grundierung auf Kunstharzdispersionsbasis auf saugfähigen Untergründen (wie z.B. CT- und CA-Estriche, Betone, Putze, Mauerwerk, Trockenbaustoffe u. a.) im geeignetem Mischungsverhältnis, mit Wasser verdünnt, als Vorbehandlung für die nachfolgende Aufnahme von zementär oder gipsgebundenen Spachtelmassen sowie Dünnbettmörtel- bzw. Verbundabdichtungssystemen. Dabei ist Pfützenbildung zu vermeiden. Vor den Folgearbeiten ist die Grundierung vollständig trocknen zu lassen.</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P 51 Grundierkonzentrat</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10" w:name="LT_109649"/>
      <w:bookmarkEnd w:id="10"/>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m²</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3.9 Produkt P 51</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7310"/>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11" name="_tx_id_11_"/>
                  <a:graphic xmlns:a="http://schemas.openxmlformats.org/drawingml/2006/main">
                    <a:graphicData uri="http://schemas.openxmlformats.org/drawingml/2006/picture">
                      <pic:pic xmlns:pic="http://schemas.openxmlformats.org/drawingml/2006/picture">
                        <pic:nvPicPr>
                          <pic:cNvPr id="0" name="Image 11"/>
                          <pic:cNvPicPr>
                            <a:picLocks noMove="1" noResize="1"/>
                          </pic:cNvPicPr>
                        </pic:nvPicPr>
                        <pic:blipFill>
                          <a:blip r:embed="rId00013"/>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10 / 14</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8782"/>
      </w:tblGrid>
      <w:tr>
        <w:tc>
          <w:tcPr>
            <w:tcW w:w="1695" w:type="dxa"/>
            <w:shd w:val="clear" w:fill="auto"/>
            <w:vAlign w:val="top"/>
          </w:tcPr>
          <w:p>
            <w:pPr>
              <w:pStyle w:val="[Normal]"/>
              <w:rPr>
                <w:b/>
                <w:sz w:val="20"/>
                <w:lang w:val="de-DE" w:eastAsia="de-DE" w:bidi="de-DE"/>
              </w:rPr>
            </w:pPr>
            <w:r>
              <w:rPr>
                <w:b/>
                <w:sz w:val="20"/>
                <w:lang w:val="de-DE" w:eastAsia="de-DE" w:bidi="de-DE"/>
              </w:rPr>
              <w:t xml:space="preserve">3</w:t>
            </w:r>
          </w:p>
        </w:tc>
        <w:tc>
          <w:tcPr>
            <w:tcW w:w="11" w:type="dxa"/>
            <w:shd w:val="clear" w:fill="auto"/>
            <w:vAlign w:val="top"/>
          </w:tcPr>
          <w:p>
            <w:pPr>
              <w:pStyle w:val="[Normal]"/>
              <w:rPr>
                <w:sz w:val="20"/>
                <w:lang w:val="de-DE" w:eastAsia="de-DE" w:bidi="de-DE"/>
              </w:rPr>
            </w:pPr>
          </w:p>
        </w:tc>
        <w:tc>
          <w:tcPr>
            <w:tcW w:w="8782" w:type="dxa"/>
            <w:shd w:val="clear" w:fill="auto"/>
            <w:vAlign w:val="top"/>
          </w:tcPr>
          <w:p>
            <w:pPr>
              <w:pStyle w:val="[Normal]"/>
              <w:rPr>
                <w:b/>
                <w:sz w:val="20"/>
                <w:lang w:val="de-DE" w:eastAsia="de-DE" w:bidi="de-DE"/>
              </w:rPr>
            </w:pPr>
            <w:r>
              <w:rPr>
                <w:b/>
                <w:sz w:val="20"/>
                <w:lang w:val="de-DE" w:eastAsia="de-DE" w:bidi="de-DE"/>
              </w:rPr>
              <w:t xml:space="preserve">Produktgruppe 3 Untergrundvorbereitung</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3.10</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P 52</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3.10.1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Grundieren von Wand- und Bodenflächen</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Aufbringen einer schnell-trocknenden und sehr emissionsarmen (EMICODE EC 1 Plus &amp; Blauer Engel) Grundierung auf Kunstharzdispersionsbasis auf saugfähigen Untergründen (wie z.B. CT- und CA-Estriche, Betone, Putze, Mauerwerk, Trockenbaustoffe u. a.) im geeignetem Mischungsverhältnis, mit Wasser verdünnt, als Vorbehandlung für die nachfolgende Aufnahme von zementär oder gipsgebundenen Spachtelmassen sowie Dünnbettmörtel- bzw. Verbundabdichtungssystemen. Dabei ist Pfützenbildung zu vermeiden. Vor den Folgearbeiten ist die Grundierung vollständig trocknen zu lassen.</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P 52 Grundierkonzentrat</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11" w:name="LT_109651"/>
      <w:bookmarkEnd w:id="11"/>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m²</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3.10 Produkt P 52</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7310"/>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12" name="_tx_id_12_"/>
                  <a:graphic xmlns:a="http://schemas.openxmlformats.org/drawingml/2006/main">
                    <a:graphicData uri="http://schemas.openxmlformats.org/drawingml/2006/picture">
                      <pic:pic xmlns:pic="http://schemas.openxmlformats.org/drawingml/2006/picture">
                        <pic:nvPicPr>
                          <pic:cNvPr id="0" name="Image 12"/>
                          <pic:cNvPicPr>
                            <a:picLocks noMove="1" noResize="1"/>
                          </pic:cNvPicPr>
                        </pic:nvPicPr>
                        <pic:blipFill>
                          <a:blip r:embed="rId0001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11 / 14</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8782"/>
      </w:tblGrid>
      <w:tr>
        <w:tc>
          <w:tcPr>
            <w:tcW w:w="1695" w:type="dxa"/>
            <w:shd w:val="clear" w:fill="auto"/>
            <w:vAlign w:val="top"/>
          </w:tcPr>
          <w:p>
            <w:pPr>
              <w:pStyle w:val="[Normal]"/>
              <w:rPr>
                <w:b/>
                <w:sz w:val="20"/>
                <w:lang w:val="de-DE" w:eastAsia="de-DE" w:bidi="de-DE"/>
              </w:rPr>
            </w:pPr>
            <w:r>
              <w:rPr>
                <w:b/>
                <w:sz w:val="20"/>
                <w:lang w:val="de-DE" w:eastAsia="de-DE" w:bidi="de-DE"/>
              </w:rPr>
              <w:t xml:space="preserve">3</w:t>
            </w:r>
          </w:p>
        </w:tc>
        <w:tc>
          <w:tcPr>
            <w:tcW w:w="11" w:type="dxa"/>
            <w:shd w:val="clear" w:fill="auto"/>
            <w:vAlign w:val="top"/>
          </w:tcPr>
          <w:p>
            <w:pPr>
              <w:pStyle w:val="[Normal]"/>
              <w:rPr>
                <w:sz w:val="20"/>
                <w:lang w:val="de-DE" w:eastAsia="de-DE" w:bidi="de-DE"/>
              </w:rPr>
            </w:pPr>
          </w:p>
        </w:tc>
        <w:tc>
          <w:tcPr>
            <w:tcW w:w="8782" w:type="dxa"/>
            <w:shd w:val="clear" w:fill="auto"/>
            <w:vAlign w:val="top"/>
          </w:tcPr>
          <w:p>
            <w:pPr>
              <w:pStyle w:val="[Normal]"/>
              <w:rPr>
                <w:b/>
                <w:sz w:val="20"/>
                <w:lang w:val="de-DE" w:eastAsia="de-DE" w:bidi="de-DE"/>
              </w:rPr>
            </w:pPr>
            <w:r>
              <w:rPr>
                <w:b/>
                <w:sz w:val="20"/>
                <w:lang w:val="de-DE" w:eastAsia="de-DE" w:bidi="de-DE"/>
              </w:rPr>
              <w:t xml:space="preserve">Produktgruppe 3 Untergrundvorbereitung</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3.11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P 82</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3.11.1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Grundieren des vorbereiteten Holzuntergrundes</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Aufbringen einer lösemittelfreien, reaktiven und haftaktiven Zweikomponenten-Kunstharzdispersion auf glatten und dichten Untergründen (wie z.B. alten Gussasphaltböden, Spanplatten, Kunststoffbeschichtungen) zur Aufnahme von Spachtelmassen und Dünnbettmörtel. Dabei ist Pfützenbildung zu vermeiden. Vor den Folgearbeiten ist die Grundierung vollständig trocknen zu lassen.</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P 82 Kunstharz-Voranstrich</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12" w:name="LT_109653"/>
      <w:bookmarkEnd w:id="12"/>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m²</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3.11 Produkt P 82</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7766"/>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13" name="_tx_id_13_"/>
                  <a:graphic xmlns:a="http://schemas.openxmlformats.org/drawingml/2006/main">
                    <a:graphicData uri="http://schemas.openxmlformats.org/drawingml/2006/picture">
                      <pic:pic xmlns:pic="http://schemas.openxmlformats.org/drawingml/2006/picture">
                        <pic:nvPicPr>
                          <pic:cNvPr id="0" name="Image 13"/>
                          <pic:cNvPicPr>
                            <a:picLocks noMove="1" noResize="1"/>
                          </pic:cNvPicPr>
                        </pic:nvPicPr>
                        <pic:blipFill>
                          <a:blip r:embed="rId00015"/>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12 / 14</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3.12</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Stufe"/>
              <w:rPr>
                <w:lang w:val="de-DE" w:eastAsia="de-DE" w:bidi="de-DE"/>
              </w:rPr>
            </w:pPr>
            <w:r>
              <w:rPr>
                <w:lang w:val="de-DE" w:eastAsia="de-DE" w:bidi="de-DE"/>
              </w:rPr>
              <w:t xml:space="preserve">Produkt EP 2000</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3.12.1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Grundieren der vorbereiteten Bodenfläche</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Aufbringen einer sehr emissionsarmen (EMICODE EC 1 Plus R), lösemittelfreien, niedrig viskosen, wasserfesten, frost- und witterungsbeständigen Epoxidharzgrundierung auf die vorbereitete Bodenfläche. Dabei ist Pfützenbildung zu vermeiden. Im frischen Zustand der Grundierung vollsatt mit Quarzsand abstreuen. Vor den Folgearbeiten ist die Grundierung vollständig trocknen zu lassen.</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Inkl. abkehren und absaugen des überschüssigen, nicht eingebundene Quarzsand.</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EP 2000 Multifunktionales Epoxidharz</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QS Quarzsand</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13" w:name="LT_109655"/>
      <w:bookmarkEnd w:id="13"/>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m²</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3.12.2</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Epoxidharz gebundene Haftbrücke aufbringen</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Liefern und Einbauen einer sehr emissionsarmen (EMICODE EC 1 Plus R), lösemittelfreien, niedrig viskosen, wasserfesten, frost- und witterungsbeständigen Epoxidharz-Haftbrücke auf die vorbereitete Bodenfläche. Dabei ist Pfützenbildung zu vermeiden. Die Haftschlämme auf den vorbereiteten Untergrund (frei von Schmutz, Staub und anderen Trennmitteln; evtl. vorhandene Risse mit geeigneten Produkten kraftschlüssig verharzen) mittels geeigneter Kurzflorrolle aufbringen.</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Anschließend wird der Zementverbundestrich frisch in frisch eingebaut.</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EP 2000 Multifunktionales Epoxidharz</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14" w:name="LT_109656"/>
      <w:bookmarkEnd w:id="14"/>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m²</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170"/>
        <w:rPr>
          <w:sz w:val="2"/>
          <w:lang w:val="de-DE" w:eastAsia="de-DE" w:bidi="de-DE"/>
        </w:rPr>
      </w:pPr>
      <w:r>
        <w:rPr>
          <w:sz w:val="2"/>
          <w:lang w:val="de-DE" w:eastAsia="de-DE" w:bidi="de-DE"/>
        </w:rPr>
        <w:t xml:space="preserve"> </w:t>
      </w:r>
    </w:p>
    <w:p>
      <w:pPr>
        <w:pStyle w:val="[Normal]"/>
        <w:spacing w:before="3645"/>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r>
              <w:rPr>
                <w:b/>
                <w:sz w:val="20"/>
                <w:lang w:val="de-DE" w:eastAsia="de-DE" w:bidi="de-DE"/>
              </w:rPr>
              <w:t xml:space="preserve">Übertrag: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rPr>
          <w:sz w:val="2"/>
          <w:lang w:val="de-DE" w:eastAsia="de-DE" w:bidi="de-DE"/>
        </w:rPr>
      </w:pPr>
    </w:p>
    <w:p>
      <w:pPr>
        <w:pStyle w:val="[Normal]"/>
        <w:pageBreakBefore/>
        <w:rPr>
          <w:sz w:val="2"/>
          <w:lang w:val="de-DE" w:eastAsia="de-DE" w:bidi="de-DE"/>
        </w:rPr>
      </w:pPr>
      <w:r>
        <w:rPr>
          <w:sz w:val="2"/>
          <w:lang w:val="de-DE" w:eastAsia="de-DE" w:bidi="de-DE"/>
        </w:rPr>
        <w:t xml:space="preserve">   </w:t>
      </w: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14" name="_tx_id_14_"/>
                  <a:graphic xmlns:a="http://schemas.openxmlformats.org/drawingml/2006/main">
                    <a:graphicData uri="http://schemas.openxmlformats.org/drawingml/2006/picture">
                      <pic:pic xmlns:pic="http://schemas.openxmlformats.org/drawingml/2006/picture">
                        <pic:nvPicPr>
                          <pic:cNvPr id="0" name="Image 14"/>
                          <pic:cNvPicPr>
                            <a:picLocks noMove="1" noResize="1"/>
                          </pic:cNvPicPr>
                        </pic:nvPicPr>
                        <pic:blipFill>
                          <a:blip r:embed="rId00016"/>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13 / 14</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fill="auto"/>
            <w:vAlign w:val="top"/>
          </w:tcPr>
          <w:p>
            <w:pPr>
              <w:pStyle w:val="[Normal]"/>
              <w:rPr>
                <w:sz w:val="20"/>
                <w:lang w:val="de-DE" w:eastAsia="de-DE" w:bidi="de-DE"/>
              </w:rPr>
            </w:pPr>
          </w:p>
        </w:tc>
        <w:tc>
          <w:tcPr>
            <w:tcW w:w="2829"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fill="auto"/>
            <w:vAlign w:val="top"/>
          </w:tcPr>
          <w:p>
            <w:pPr>
              <w:pStyle w:val="[Normal]"/>
              <w:rPr>
                <w:sz w:val="20"/>
                <w:lang w:val="de-DE" w:eastAsia="de-DE" w:bidi="de-DE"/>
              </w:rPr>
            </w:pPr>
          </w:p>
        </w:tc>
        <w:tc>
          <w:tcPr>
            <w:tcW w:w="1412"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fill="auto"/>
            <w:vAlign w:val="top"/>
          </w:tcPr>
          <w:p>
            <w:pPr>
              <w:pStyle w:val="[Normal]"/>
              <w:rPr>
                <w:sz w:val="20"/>
                <w:lang w:val="de-DE" w:eastAsia="de-DE" w:bidi="de-DE"/>
              </w:rPr>
            </w:pPr>
          </w:p>
        </w:tc>
        <w:tc>
          <w:tcPr>
            <w:tcW w:w="1015" w:type="dxa"/>
            <w:tcBorders>
              <w:top w:val="nil"/>
              <w:bottom w:val="nil"/>
            </w:tcBorders>
            <w:shd w:val="clear"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fill="auto"/>
            <w:vAlign w:val="top"/>
          </w:tcPr>
          <w:p>
            <w:pPr>
              <w:pStyle w:val="[Normal]"/>
              <w:rPr>
                <w:sz w:val="20"/>
                <w:lang w:val="de-DE" w:eastAsia="de-DE" w:bidi="de-DE"/>
              </w:rPr>
            </w:pPr>
          </w:p>
        </w:tc>
        <w:tc>
          <w:tcPr>
            <w:tcW w:w="1695" w:type="dxa"/>
            <w:tcBorders>
              <w:top w:val="nil"/>
              <w:bottom w:val="nil"/>
            </w:tcBorders>
            <w:shd w:val="clear"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000000"/>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000000"/>
            </w:tcBorders>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r>
              <w:rPr>
                <w:b/>
                <w:sz w:val="20"/>
                <w:lang w:val="de-DE" w:eastAsia="de-DE" w:bidi="de-DE"/>
              </w:rPr>
              <w:t xml:space="preserve">Übertrag: ....................</w:t>
            </w:r>
          </w:p>
        </w:tc>
      </w:tr>
    </w:tbl>
    <w:p>
      <w:pPr>
        <w:pStyle w:val="[Normal]"/>
        <w:rPr>
          <w:b/>
          <w:sz w:val="2"/>
          <w:lang w:val="de-DE" w:eastAsia="de-DE" w:bidi="de-DE"/>
        </w:rPr>
      </w:pPr>
      <w:r>
        <w:rPr>
          <w:b/>
          <w:sz w:val="2"/>
          <w:lang w:val="de-DE" w:eastAsia="de-DE" w:bidi="de-DE"/>
        </w:rPr>
        <w:t xml:space="preserve">   </w:t>
      </w:r>
    </w:p>
    <w:p>
      <w:pPr>
        <w:pStyle w:val="[Normal]"/>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fill="auto"/>
            <w:vAlign w:val="top"/>
          </w:tcPr>
          <w:p>
            <w:pPr>
              <w:pStyle w:val="[Normal]"/>
              <w:rPr>
                <w:b/>
                <w:sz w:val="20"/>
                <w:lang w:val="de-DE" w:eastAsia="de-DE" w:bidi="de-DE"/>
              </w:rPr>
            </w:pPr>
            <w:r>
              <w:rPr>
                <w:b/>
                <w:sz w:val="20"/>
                <w:lang w:val="de-DE" w:eastAsia="de-DE" w:bidi="de-DE"/>
              </w:rPr>
              <w:t xml:space="preserve">3.12.3</w:t>
            </w:r>
          </w:p>
        </w:tc>
        <w:tc>
          <w:tcPr>
            <w:tcW w:w="11"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lang w:val="de-DE" w:eastAsia="de-DE" w:bidi="de-DE"/>
              </w:rPr>
              <w:t xml:space="preserve">Absperren des vorbereiteten Bodenfläche vor aufsteigender Restfeuchte bis max. 8 CM-Prozent</w:t>
            </w:r>
          </w:p>
        </w:tc>
        <w:tc>
          <w:tcPr>
            <w:tcW w:w="1700" w:type="dxa"/>
            <w:shd w:val="clear"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fill="auto"/>
            <w:vAlign w:val="top"/>
          </w:tcPr>
          <w:p>
            <w:pPr>
              <w:pStyle w:val="[Normal]"/>
              <w:rPr>
                <w:sz w:val="20"/>
                <w:lang w:val="de-DE" w:eastAsia="de-DE" w:bidi="de-DE"/>
              </w:rPr>
            </w:pPr>
          </w:p>
        </w:tc>
        <w:tc>
          <w:tcPr>
            <w:tcW w:w="7082" w:type="dxa"/>
            <w:shd w:val="clear" w:fill="auto"/>
            <w:vAlign w:val="top"/>
          </w:tcPr>
          <w:p>
            <w:pPr>
              <w:pStyle w:val="MPos"/>
              <w:rPr>
                <w:lang w:val="de-DE" w:eastAsia="de-DE" w:bidi="de-DE"/>
              </w:rPr>
            </w:pPr>
            <w:r>
              <w:rPr>
                <w:b w:val="off"/>
                <w:lang w:val="de-DE" w:eastAsia="de-DE" w:bidi="de-DE"/>
              </w:rPr>
              <w:t xml:space="preserve">Liefern und fachgerechtes zweimaliges Auftragen einer sehr emissionsarmen (EMICODE EC 1 Plus R), lösemittelfreien, niedrig viskosen, wasserfesten, frost- und witterungsbeständigen Epoxidharzgrundierung auf die in den Vorpositionen beschriebenen Bodenfläche. Jeder Auftrag ist mit mindestens 300 g/m² im kreuzgang auszuführen. Dabei ist Pfützenbildung zu vermeiden. Der zweite Auftrag ist frühstens 8 Stunden nach dem ersten auszuführen und im frischen Zustand vollsatt mit Quarzsand abzustreuen. Vor den Folgearbeiten ist die Absperrung vollständig trocknen zu lassen.</w:t>
            </w:r>
          </w:p>
        </w:tc>
        <w:tc>
          <w:tcPr>
            <w:tcW w:w="1700" w:type="dxa"/>
            <w:shd w:val="clear"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Inkl. abkehren und absaugen des überschüssigen, nicht eingebundene Quarzsand.</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EP 2000 Multifunktionales Epoxidharz</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QS Quarzsand</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r>
        <w:rPr>
          <w:b w:val="off"/>
          <w:lang w:val="de-DE" w:eastAsia="de-DE" w:bidi="de-DE"/>
        </w:rPr>
      </w:r>
      <w:bookmarkStart w:id="15" w:name="LT_109657"/>
      <w:bookmarkEnd w:id="15"/>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fill="auto"/>
            <w:vAlign w:val="top"/>
          </w:tcPr>
          <w:p>
            <w:pPr>
              <w:pStyle w:val="[Normal]"/>
              <w:rPr>
                <w:sz w:val="20"/>
                <w:lang w:val="de-DE" w:eastAsia="de-DE" w:bidi="de-DE"/>
              </w:rPr>
            </w:pPr>
          </w:p>
        </w:tc>
        <w:tc>
          <w:tcPr>
            <w:tcW w:w="1412" w:type="dxa"/>
            <w:shd w:val="clear"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fill="auto"/>
            <w:vAlign w:val="top"/>
          </w:tcPr>
          <w:p>
            <w:pPr>
              <w:pStyle w:val="[Normal]"/>
              <w:rPr>
                <w:sz w:val="20"/>
                <w:lang w:val="de-DE" w:eastAsia="de-DE" w:bidi="de-DE"/>
              </w:rPr>
            </w:pPr>
          </w:p>
        </w:tc>
        <w:tc>
          <w:tcPr>
            <w:tcW w:w="1015" w:type="dxa"/>
            <w:shd w:val="clear" w:fill="auto"/>
            <w:vAlign w:val="top"/>
          </w:tcPr>
          <w:p>
            <w:pPr>
              <w:pStyle w:val="[Normal]"/>
              <w:rPr>
                <w:b/>
                <w:sz w:val="20"/>
                <w:lang w:val="de-DE" w:eastAsia="de-DE" w:bidi="de-DE"/>
              </w:rPr>
            </w:pPr>
            <w:r>
              <w:rPr>
                <w:b/>
                <w:sz w:val="20"/>
                <w:lang w:val="de-DE" w:eastAsia="de-DE" w:bidi="de-DE"/>
              </w:rPr>
              <w:t xml:space="preserve">m²</w:t>
            </w:r>
          </w:p>
        </w:tc>
        <w:tc>
          <w:tcPr>
            <w:tcW w:w="5"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3.12 Produkt EP 2000</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3 Produktgruppe 3 Untergrundvorbereitung</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6333"/>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tcBorders>
              <w:bottom w:val="nil"/>
            </w:tcBorders>
            <w:shd w:val="clear"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15" name="_tx_id_15_"/>
                  <a:graphic xmlns:a="http://schemas.openxmlformats.org/drawingml/2006/main">
                    <a:graphicData uri="http://schemas.openxmlformats.org/drawingml/2006/picture">
                      <pic:pic xmlns:pic="http://schemas.openxmlformats.org/drawingml/2006/picture">
                        <pic:nvPicPr>
                          <pic:cNvPr id="0" name="Image 15"/>
                          <pic:cNvPicPr>
                            <a:picLocks noMove="1" noResize="1"/>
                          </pic:cNvPicPr>
                        </pic:nvPicPr>
                        <pic:blipFill>
                          <a:blip r:embed="rId00017"/>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top w:val="nil"/>
              <w:bottom w:val="nil"/>
            </w:tcBorders>
            <w:shd w:val="clear"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fill="auto"/>
            <w:vAlign w:val="top"/>
          </w:tcPr>
          <w:p>
            <w:pPr>
              <w:pStyle w:val="[Normal]"/>
              <w:rPr>
                <w:b/>
                <w:sz w:val="16"/>
                <w:lang w:val="de-DE" w:eastAsia="de-DE" w:bidi="de-DE"/>
              </w:rPr>
            </w:pPr>
            <w:r>
              <w:rPr>
                <w:b/>
                <w:sz w:val="16"/>
                <w:lang w:val="de-DE" w:eastAsia="de-DE" w:bidi="de-DE"/>
              </w:rPr>
              <w:t xml:space="preserve">30.05.2018</w:t>
            </w:r>
          </w:p>
        </w:tc>
        <w:tc>
          <w:tcPr>
            <w:tcW w:w="11" w:type="dxa"/>
            <w:tcBorders>
              <w:top w:val="nil"/>
            </w:tcBorders>
            <w:shd w:val="clear" w:fill="auto"/>
            <w:vAlign w:val="top"/>
          </w:tcPr>
          <w:p>
            <w:pPr>
              <w:pStyle w:val="[Normal]"/>
              <w:rPr>
                <w:sz w:val="16"/>
                <w:lang w:val="de-DE" w:eastAsia="de-DE" w:bidi="de-DE"/>
              </w:rPr>
            </w:pPr>
          </w:p>
        </w:tc>
        <w:tc>
          <w:tcPr>
            <w:tcW w:w="5380" w:type="dxa"/>
            <w:tcBorders>
              <w:top w:val="nil"/>
            </w:tcBorders>
            <w:shd w:val="clear"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fill="auto"/>
            <w:vAlign w:val="top"/>
          </w:tcPr>
          <w:p>
            <w:pPr>
              <w:pStyle w:val="[Normal]"/>
              <w:rPr>
                <w:sz w:val="16"/>
                <w:lang w:val="de-DE" w:eastAsia="de-DE" w:bidi="de-DE"/>
              </w:rPr>
            </w:pPr>
          </w:p>
        </w:tc>
        <w:tc>
          <w:tcPr>
            <w:tcW w:w="2546" w:type="dxa"/>
            <w:tcBorders>
              <w:top w:val="nil"/>
            </w:tcBorders>
            <w:shd w:val="clear" w:fill="auto"/>
            <w:vAlign w:val="top"/>
          </w:tcPr>
          <w:p>
            <w:pPr>
              <w:pStyle w:val="[Normal]"/>
              <w:jc w:val="right"/>
              <w:rPr>
                <w:b/>
                <w:sz w:val="16"/>
                <w:lang w:val="de-DE" w:eastAsia="de-DE" w:bidi="de-DE"/>
              </w:rPr>
            </w:pPr>
            <w:r>
              <w:rPr>
                <w:b/>
                <w:sz w:val="16"/>
                <w:lang w:val="de-DE" w:eastAsia="de-DE" w:bidi="de-DE"/>
              </w:rPr>
              <w:t xml:space="preserve">Seite 14 / 14</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r>
        <w:tc>
          <w:tcPr>
            <w:tcW w:w="10483" w:type="dxa"/>
            <w:tcBorders>
              <w:top w:val="single" w:sz="4" w:space="0" w:color="000000"/>
            </w:tcBorders>
            <w:shd w:val="clear" w:fill="auto"/>
            <w:tcMar>
              <w:top w:w="36" w:type="dxa"/>
            </w:tcMar>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56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4"/>
        <w:gridCol w:w="4"/>
      </w:tblGrid>
      <w:tr>
        <w:tc>
          <w:tcPr>
            <w:tcW w:w="10484" w:type="dxa"/>
            <w:shd w:val="clear" w:fill="auto"/>
            <w:vAlign w:val="top"/>
          </w:tcPr>
          <w:p>
            <w:pPr>
              <w:pStyle w:val="[Normal]"/>
              <w:jc w:val="center"/>
              <w:rPr>
                <w:b/>
                <w:sz w:val="20"/>
                <w:lang w:val="de-DE" w:eastAsia="de-DE" w:bidi="de-DE"/>
              </w:rPr>
            </w:pPr>
            <w:r>
              <w:rPr>
                <w:b/>
                <w:sz w:val="20"/>
                <w:lang w:val="de-DE" w:eastAsia="de-DE" w:bidi="de-DE"/>
              </w:rPr>
              <w:t xml:space="preserve">Zusammenstellung</w:t>
            </w:r>
          </w:p>
        </w:tc>
        <w:tc>
          <w:tcPr>
            <w:tcW w:w="4" w:type="dxa"/>
            <w:shd w:val="clear" w:fill="auto"/>
            <w:vAlign w:val="top"/>
          </w:tcPr>
          <w:p>
            <w:pPr>
              <w:pStyle w:val="[Normal]"/>
              <w:rPr>
                <w:sz w:val="20"/>
                <w:lang w:val="de-DE" w:eastAsia="de-DE" w:bidi="de-DE"/>
              </w:rPr>
            </w:pPr>
          </w:p>
        </w:tc>
      </w:tr>
    </w:tbl>
    <w:p>
      <w:pPr>
        <w:pStyle w:val="[Normal]"/>
        <w:spacing w:after="283"/>
        <w:rPr>
          <w:sz w:val="2"/>
          <w:lang w:val="de-DE" w:eastAsia="de-DE" w:bidi="de-DE"/>
        </w:rPr>
      </w:pPr>
      <w:r>
        <w:rPr>
          <w:sz w:val="2"/>
          <w:lang w:val="de-DE" w:eastAsia="de-DE" w:bidi="de-DE"/>
        </w:rPr>
        <w:t xml:space="preserve">   </w:t>
      </w:r>
    </w:p>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3.1</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FB</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3.2</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P 4</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3.3</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PU 5</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3.4</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P 10 SR</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3.5</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PU 30</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3.6</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DS 30</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3.7</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DS 40</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3.8</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TP 50</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3.9</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P 51</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3.10</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P 52</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3.11</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P 82</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fill="auto"/>
            <w:vAlign w:val="top"/>
          </w:tcPr>
          <w:p>
            <w:pPr>
              <w:pStyle w:val="[Normal]"/>
              <w:rPr>
                <w:b/>
                <w:sz w:val="20"/>
                <w:lang w:val="de-DE" w:eastAsia="de-DE" w:bidi="de-DE"/>
              </w:rPr>
            </w:pPr>
            <w:r>
              <w:rPr>
                <w:b/>
                <w:sz w:val="20"/>
                <w:lang w:val="de-DE" w:eastAsia="de-DE" w:bidi="de-DE"/>
              </w:rPr>
              <w:t xml:space="preserve">3.12</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 EP 2000</w:t>
            </w:r>
          </w:p>
        </w:tc>
        <w:tc>
          <w:tcPr>
            <w:tcW w:w="1027" w:type="dxa"/>
            <w:shd w:val="clear" w:fill="auto"/>
            <w:vAlign w:val="top"/>
          </w:tcPr>
          <w:p>
            <w:pPr>
              <w:pStyle w:val="[Normal]"/>
              <w:rPr>
                <w:sz w:val="20"/>
                <w:lang w:val="de-DE" w:eastAsia="de-DE" w:bidi="de-DE"/>
              </w:rPr>
            </w:pPr>
          </w:p>
        </w:tc>
        <w:tc>
          <w:tcPr>
            <w:tcW w:w="1696" w:type="dxa"/>
            <w:shd w:val="clear"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367"/>
        <w:gridCol w:w="1695"/>
      </w:tblGrid>
      <w:tr>
        <w:tc>
          <w:tcPr>
            <w:tcW w:w="1695" w:type="dxa"/>
            <w:shd w:val="clear" w:fill="auto"/>
            <w:vAlign w:val="top"/>
          </w:tcPr>
          <w:p>
            <w:pPr>
              <w:pStyle w:val="[Normal]"/>
              <w:rPr>
                <w:b/>
                <w:sz w:val="20"/>
                <w:lang w:val="de-DE" w:eastAsia="de-DE" w:bidi="de-DE"/>
              </w:rPr>
            </w:pPr>
            <w:r>
              <w:rPr>
                <w:b/>
                <w:sz w:val="20"/>
                <w:lang w:val="de-DE" w:eastAsia="de-DE" w:bidi="de-DE"/>
              </w:rPr>
              <w:t xml:space="preserve">3</w:t>
            </w:r>
          </w:p>
        </w:tc>
        <w:tc>
          <w:tcPr>
            <w:tcW w:w="11" w:type="dxa"/>
            <w:shd w:val="clear" w:fill="auto"/>
            <w:vAlign w:val="top"/>
          </w:tcPr>
          <w:p>
            <w:pPr>
              <w:pStyle w:val="[Normal]"/>
              <w:rPr>
                <w:sz w:val="20"/>
                <w:lang w:val="de-DE" w:eastAsia="de-DE" w:bidi="de-DE"/>
              </w:rPr>
            </w:pPr>
          </w:p>
        </w:tc>
        <w:tc>
          <w:tcPr>
            <w:tcW w:w="5720" w:type="dxa"/>
            <w:shd w:val="clear" w:fill="auto"/>
            <w:vAlign w:val="top"/>
          </w:tcPr>
          <w:p>
            <w:pPr>
              <w:pStyle w:val="[Normal]"/>
              <w:rPr>
                <w:b/>
                <w:sz w:val="20"/>
                <w:lang w:val="de-DE" w:eastAsia="de-DE" w:bidi="de-DE"/>
              </w:rPr>
            </w:pPr>
            <w:r>
              <w:rPr>
                <w:b/>
                <w:sz w:val="20"/>
                <w:lang w:val="de-DE" w:eastAsia="de-DE" w:bidi="de-DE"/>
              </w:rPr>
              <w:t xml:space="preserve">Produktgruppe 3 Untergrundvorbereitung</w:t>
            </w:r>
          </w:p>
        </w:tc>
        <w:tc>
          <w:tcPr>
            <w:tcW w:w="1367"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b/>
                <w:sz w:val="20"/>
                <w:lang w:val="de-DE" w:eastAsia="de-DE" w:bidi="de-DE"/>
              </w:rPr>
            </w:pPr>
            <w:r>
              <w:rPr>
                <w:b/>
                <w:sz w:val="20"/>
                <w:lang w:val="de-DE" w:eastAsia="de-DE" w:bidi="de-DE"/>
              </w:rPr>
              <w:t xml:space="preserve">....................</w:t>
            </w:r>
          </w:p>
        </w:tc>
      </w:tr>
    </w:tbl>
    <w:p>
      <w:pPr>
        <w:pStyle w:val="[Normal]"/>
        <w:spacing w:after="57"/>
        <w:rPr>
          <w:sz w:val="2"/>
          <w:lang w:val="de-DE" w:eastAsia="de-DE" w:bidi="de-DE"/>
        </w:rPr>
      </w:pPr>
      <w:r>
        <w:rPr>
          <w:sz w:val="2"/>
          <w:lang w:val="de-DE" w:eastAsia="de-DE" w:bidi="de-DE"/>
        </w:rPr>
        <w:t xml:space="preserve">   </w:t>
      </w:r>
    </w:p>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Summe</w:t>
            </w:r>
          </w:p>
        </w:tc>
        <w:tc>
          <w:tcPr>
            <w:tcW w:w="6" w:type="dxa"/>
            <w:shd w:val="clear" w:fill="auto"/>
            <w:vAlign w:val="top"/>
          </w:tcPr>
          <w:p>
            <w:pPr>
              <w:pStyle w:val="[Normal]"/>
              <w:rPr>
                <w:sz w:val="20"/>
                <w:lang w:val="de-DE" w:eastAsia="de-DE" w:bidi="de-DE"/>
              </w:rPr>
            </w:pPr>
          </w:p>
        </w:tc>
        <w:tc>
          <w:tcPr>
            <w:tcW w:w="1695" w:type="dxa"/>
            <w:shd w:val="clear" w:fill="auto"/>
            <w:vAlign w:val="top"/>
          </w:tcPr>
          <w:p>
            <w:pPr>
              <w:pStyle w:val="[Normal]"/>
              <w:jc w:val="right"/>
              <w:rPr>
                <w:b/>
                <w:sz w:val="20"/>
                <w:lang w:val="de-DE" w:eastAsia="de-DE" w:bidi="de-DE"/>
              </w:rPr>
            </w:pPr>
            <w:r>
              <w:rPr>
                <w:b/>
                <w:sz w:val="20"/>
                <w:lang w:val="de-DE" w:eastAsia="de-DE" w:bidi="de-DE"/>
              </w:rPr>
              <w:t xml:space="preserve">....................</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zzgl. MwSt  ......... %</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fill="auto"/>
            <w:vAlign w:val="top"/>
          </w:tcPr>
          <w:p>
            <w:pPr>
              <w:pStyle w:val="[Normal]"/>
              <w:rPr>
                <w:sz w:val="20"/>
                <w:lang w:val="de-DE" w:eastAsia="de-DE" w:bidi="de-DE"/>
              </w:rPr>
            </w:pPr>
          </w:p>
        </w:tc>
        <w:tc>
          <w:tcPr>
            <w:tcW w:w="7081" w:type="dxa"/>
            <w:shd w:val="clear" w:fill="auto"/>
            <w:vAlign w:val="top"/>
          </w:tcPr>
          <w:p>
            <w:pPr>
              <w:pStyle w:val="[Normal]"/>
              <w:jc w:val="right"/>
              <w:rPr>
                <w:b/>
                <w:sz w:val="20"/>
                <w:lang w:val="de-DE" w:eastAsia="de-DE" w:bidi="de-DE"/>
              </w:rPr>
            </w:pPr>
            <w:r>
              <w:rPr>
                <w:b/>
                <w:sz w:val="20"/>
                <w:lang w:val="de-DE" w:eastAsia="de-DE" w:bidi="de-DE"/>
              </w:rPr>
              <w:t xml:space="preserve">Gesamtsumme</w:t>
            </w:r>
          </w:p>
        </w:tc>
        <w:tc>
          <w:tcPr>
            <w:tcW w:w="6" w:type="dxa"/>
            <w:shd w:val="clear" w:fill="auto"/>
            <w:vAlign w:val="top"/>
          </w:tcPr>
          <w:p>
            <w:pPr>
              <w:pStyle w:val="[Normal]"/>
              <w:rPr>
                <w:sz w:val="20"/>
                <w:lang w:val="de-DE" w:eastAsia="de-DE" w:bidi="de-DE"/>
              </w:rPr>
            </w:pPr>
          </w:p>
        </w:tc>
        <w:tc>
          <w:tcPr>
            <w:tcW w:w="1695" w:type="dxa"/>
            <w:shd w:val="clear"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283"/>
        <w:rPr>
          <w:sz w:val="2"/>
          <w:lang w:val="de-DE" w:eastAsia="de-DE" w:bidi="de-DE"/>
        </w:rPr>
      </w:pPr>
      <w:r>
        <w:rPr>
          <w:sz w:val="2"/>
          <w:lang w:val="de-DE" w:eastAsia="de-DE" w:bidi="de-DE"/>
        </w:rPr>
        <w:t xml:space="preserve">   </w:t>
      </w:r>
    </w:p>
    <w:p>
      <w:pPr>
        <w:pStyle w:val="[Normal]"/>
        <w:spacing w:before="5555"/>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fill="auto"/>
            <w:vAlign w:val="top"/>
          </w:tcPr>
          <w:p>
            <w:pPr>
              <w:pStyle w:val="[Normal]"/>
              <w:rPr>
                <w:sz w:val="20"/>
                <w:lang w:val="de-DE" w:eastAsia="de-DE" w:bidi="de-DE"/>
              </w:rPr>
            </w:pPr>
          </w:p>
        </w:tc>
        <w:tc>
          <w:tcPr>
            <w:tcW w:w="4530" w:type="dxa"/>
            <w:shd w:val="clear"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000000"/>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sz w:val="13"/>
                <w:lang w:val="de-DE" w:eastAsia="de-DE" w:bidi="de-DE"/>
              </w:rPr>
            </w:pPr>
            <w:r>
              <w:rPr>
                <w:rFonts w:ascii="Arial" w:hAnsi="Arial" w:eastAsia="Arial" w:cs="Arial"/>
                <w:color w:val="393C39"/>
                <w:sz w:val="13"/>
                <w:lang w:val="de-DE" w:eastAsia="de-DE" w:bidi="de-DE"/>
              </w:rPr>
              <w:t xml:space="preserve">Tel.: +49(0)2302 664-617, Fax: (0)2302 664-375, </w:t>
            </w:r>
            <w:r>
              <w:rPr>
                <w:rFonts w:ascii="Arial" w:hAnsi="Arial" w:eastAsia="Arial" w:cs="Arial"/>
                <w:color w:val="393C39"/>
                <w:sz w:val="13"/>
                <w:lang w:val="de-DE" w:eastAsia="de-DE" w:bidi="de-DE"/>
              </w:rPr>
              <w:t xml:space="preserve">kundendienst@ardex.de</w:t>
            </w:r>
            <w:r>
              <w:rPr>
                <w:rFonts w:ascii="Arial" w:hAnsi="Arial" w:eastAsia="Arial" w:cs="Arial"/>
                <w:color w:val="393C39"/>
                <w:sz w:val="13"/>
                <w:lang w:val="de-DE" w:eastAsia="de-DE" w:bidi="de-DE"/>
              </w:rPr>
              <w:t xml:space="preserve">, </w:t>
            </w:r>
            <w:r>
              <w:rPr>
                <w:rFonts w:ascii="Arial" w:hAnsi="Arial" w:eastAsia="Arial" w:cs="Arial"/>
                <w:color w:val="393C39"/>
                <w:sz w:val="13"/>
                <w:lang w:val="de-DE" w:eastAsia="de-DE" w:bidi="de-DE"/>
              </w:rPr>
              <w:t xml:space="preserve">www.ardex.de</w:t>
            </w: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rPr>
          <w:sz w:val="2"/>
          <w:lang w:val="de-DE" w:eastAsia="de-DE" w:bidi="de-DE"/>
        </w:rPr>
      </w:pPr>
    </w:p>
    <w:sectPr>
      <w:pgSz w:w="11906" w:h="16838"/>
      <w:pgMar w:top="567" w:right="283" w:bottom="567" w:left="850"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43"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NewsGotT">
    <w:charset w:val="00"/>
    <w:family w:val="auto"/>
    <w:pitch w:val="variable"/>
  </w:font>
</w:fonts>
</file>

<file path=word/settings.xml><?xml version="1.0" encoding="utf-8"?>
<w:settings xmlns:w="http://schemas.openxmlformats.org/wordprocessingml/2006/main">
  <w:bordersDoNotSurroundHeader/>
  <w:bordersDoNotSurroundFooter/>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 w:type="paragraph" w:styleId="Normal">
    <w:name w:val="Normal"/>
    <w:next w:val="Normal"/>
    <w:qFormat/>
    <w:pPr>
      <w:widowControl w:val="off"/>
      <w:spacing w:before="0" w:after="0" w:line="240" w:lineRule="auto"/>
      <w:ind w:left="0" w:right="0" w:firstLine="0"/>
      <w:jc w:val="left"/>
    </w:pPr>
    <w:rPr>
      <w:rFonts w:ascii="NewsGotT" w:hAnsi="NewsGotT" w:eastAsia="NewsGotT" w:cs="NewsGotT"/>
      <w:b w:val="off"/>
      <w:bCs w:val="off"/>
      <w:i w:val="off"/>
      <w:iCs w:val="off"/>
      <w:strike w:val="off"/>
      <w:color w:val="auto"/>
      <w:sz w:val="24"/>
      <w:szCs w:val="24"/>
      <w:shd w:val="clear" w:fill="auto"/>
      <w:rtl w:val="off"/>
      <w:lang w:val="x-none" w:eastAsia="x-none" w:bidi="x-none"/>
    </w:rPr>
  </w:style>
  <w:style w:type="character" w:styleId="Hyperlink">
    <w:name w:val="Hyperlink"/>
    <w:qFormat/>
    <w:rPr>
      <w:color w:val="0000FF"/>
      <w:u w:val="single"/>
      <w:rtl w:val="off"/>
      <w:lang w:val="x-none" w:eastAsia="x-none" w:bidi="x-none"/>
    </w:rPr>
  </w:style>
  <w:style w:type="paragraph" w:styleId="Stufe">
    <w:name w:val="Stufe"/>
    <w:basedOn w:val="[Normal]"/>
    <w:next w:val="Stufe"/>
    <w:qFormat/>
    <w:pPr/>
    <w:rPr>
      <w:b/>
      <w:bCs/>
      <w:sz w:val="20"/>
      <w:szCs w:val="20"/>
    </w:rPr>
  </w:style>
  <w:style w:type="paragraph" w:styleId="MPos">
    <w:name w:val="MPos"/>
    <w:basedOn w:val="[Normal]"/>
    <w:next w:val="MPos"/>
    <w:qFormat/>
    <w:pPr/>
    <w:rPr>
      <w:b/>
      <w:bCs/>
      <w:sz w:val="20"/>
      <w:szCs w:val="20"/>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3" Type="http://schemas.openxmlformats.org/officeDocument/2006/relationships/image" Target="media/image0001.jpg"/>
	<Relationship Id="rId00004" Type="http://schemas.openxmlformats.org/officeDocument/2006/relationships/image" Target="media/image0002.jpg"/>
	<Relationship Id="rId00005" Type="http://schemas.openxmlformats.org/officeDocument/2006/relationships/image" Target="media/image0003.jpg"/>
	<Relationship Id="rId00006" Type="http://schemas.openxmlformats.org/officeDocument/2006/relationships/image" Target="media/image0004.jpg"/>
	<Relationship Id="rId00007" Type="http://schemas.openxmlformats.org/officeDocument/2006/relationships/image" Target="media/image0005.jpg"/>
	<Relationship Id="rId00008" Type="http://schemas.openxmlformats.org/officeDocument/2006/relationships/image" Target="media/image0006.jpg"/>
	<Relationship Id="rId00009" Type="http://schemas.openxmlformats.org/officeDocument/2006/relationships/image" Target="media/image0007.jpg"/>
	<Relationship Id="rId00010" Type="http://schemas.openxmlformats.org/officeDocument/2006/relationships/image" Target="media/image0008.jpg"/>
	<Relationship Id="rId00011" Type="http://schemas.openxmlformats.org/officeDocument/2006/relationships/image" Target="media/image0009.jpg"/>
	<Relationship Id="rId00012" Type="http://schemas.openxmlformats.org/officeDocument/2006/relationships/image" Target="media/image0010.jpg"/>
	<Relationship Id="rId00013" Type="http://schemas.openxmlformats.org/officeDocument/2006/relationships/image" Target="media/image0011.jpg"/>
	<Relationship Id="rId00014" Type="http://schemas.openxmlformats.org/officeDocument/2006/relationships/image" Target="media/image0012.jpg"/>
	<Relationship Id="rId00015" Type="http://schemas.openxmlformats.org/officeDocument/2006/relationships/image" Target="media/image0013.jpg"/>
	<Relationship Id="rId00016" Type="http://schemas.openxmlformats.org/officeDocument/2006/relationships/image" Target="media/image0014.jpg"/>
	<Relationship Id="rId00017" Type="http://schemas.openxmlformats.org/officeDocument/2006/relationships/image" Target="media/image0015.jpg"/>
	<Relationship Id="rId00018" Type="http://schemas.openxmlformats.org/officeDocument/2006/relationships/fontTable" Target="fontTable.xml"/>
	<Relationship Id="rId00019" Type="http://schemas.openxmlformats.org/officeDocument/2006/relationships/settings" Target="settings.xml"/>
</Relationships>
</file>