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24" w:rsidRDefault="004823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</w:pPr>
            <w:r>
              <w:rPr>
                <w:lang w:val="de-DE" w:eastAsia="de-DE" w:bidi="de-DE"/>
              </w:rPr>
              <w:t>Produktgruppe 3 Untergrundvorbereitung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3C4924" w:rsidRDefault="004823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FB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Haftbrücke an Estrichfanken aufbringen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vollsattes aufbringen einer 2-K Epoxidhaftbrücke an den freigelegten, stabilen und gereinigten Estrichflanken an die frisch in frisch mit dem Estrich angearbeitet wird.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FB Gießharz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0" w:name="LT_134700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3.1.2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erweitern, lose Teile entfernen und ca. alle 20-25 cm quer zur Fuge bzw. zum Riss bis max. 2/3 der Estrichdicke einschneiden, mit Industriestaubsauger gründlich absaug</w:t>
            </w:r>
            <w:r>
              <w:rPr>
                <w:b w:val="0"/>
                <w:lang w:val="de-DE" w:eastAsia="de-DE" w:bidi="de-DE"/>
              </w:rPr>
              <w:t>en und mit hoch fließfähigen 2-Komponenten-Epoxidharz kraftschlüssig unter Einlegen von Wellenbindern schließen, frisches Epoxidharz an der Oberfläche bündig abziehen und mit Quarzsand der Körnung 0,3 bis 0,6 mm vollsatt abstreuen. Nach vollständiger Erhär</w:t>
            </w:r>
            <w:r>
              <w:rPr>
                <w:b w:val="0"/>
                <w:lang w:val="de-DE" w:eastAsia="de-DE" w:bidi="de-DE"/>
              </w:rPr>
              <w:t>tung des 2-K-Harzes überschüssigen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FB Gießharz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" w:name="LT_134701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486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4 READY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saugenden und nicht saugenden Untergründen an Boden-, Wand- und Deckenflächen (Innen und Außen)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Grundieren von saugenden und nicht saugenden Untergründen (wie z.B. Fliesen- und Plattenbeläge, Terrazzo, PVC-Beläge, lackierte Holzdielen Z</w:t>
            </w:r>
            <w:r>
              <w:rPr>
                <w:b w:val="0"/>
                <w:lang w:val="de-DE" w:eastAsia="de-DE" w:bidi="de-DE"/>
              </w:rPr>
              <w:t>ement- und Anhydritestriche, Betone, u.a. im Innen- und Außenbereich) mit sehr emissionsarmer (EMICODE EC 1), schnell-trocknender, lösemittelfreier, mit Quarzkorn gefüllter Grundierung auf Kunstharzdispersionsbasis, als Vorbehandlung für die nachfolgende A</w:t>
            </w:r>
            <w:r>
              <w:rPr>
                <w:b w:val="0"/>
                <w:lang w:val="de-DE" w:eastAsia="de-DE" w:bidi="de-DE"/>
              </w:rPr>
              <w:t xml:space="preserve">ufnahme von zementär- oder gipsgebundenen Spachtelmassen sowie Fliesenklebern. 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Auf saugfähigen Untergründen kann die Grundierung mit bis zu 10 Gewichts-% mit Wasser verdünnt werden.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bei dem Auftragen ist Pfützenbildung zu vermeiden. 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4 READY Gebrauchsfertige und schnelle Multifunktions-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grundierung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</w:t>
      </w:r>
      <w:r>
        <w:rPr>
          <w:b w:val="0"/>
          <w:lang w:val="de-DE" w:eastAsia="de-DE" w:bidi="de-DE"/>
        </w:rPr>
        <w:t>ertig     Fabrikat / Typ:  '........................................'</w:t>
      </w:r>
      <w:bookmarkStart w:id="2" w:name="LT_134703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763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PU 5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erweitern, lose Teile entfernen und ca. alle 20-25 cm quer zur Fuge bzw. zum Riss bis max. 2/3 der Estrichdicke einschneiden, mit Industriestaubsauger gründlich absaug</w:t>
            </w:r>
            <w:r>
              <w:rPr>
                <w:b w:val="0"/>
                <w:lang w:val="de-DE" w:eastAsia="de-DE" w:bidi="de-DE"/>
              </w:rPr>
              <w:t>en und mit 2-Komponenten-Polyurethanharz kraftschlüssig unter Einlegen der beiliegenden Wellenbindern schließen, frisches Harz an der Oberfläche bündig abziehen und mit Quarzsand der Körnung 0,3 bis 0,6 mm vollsatt abstreuen. Nach vollständiger Erhärtung d</w:t>
            </w:r>
            <w:r>
              <w:rPr>
                <w:b w:val="0"/>
                <w:lang w:val="de-DE" w:eastAsia="de-DE" w:bidi="de-DE"/>
              </w:rPr>
              <w:t>es 2-K-Harzes überschüssigen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PU 5 Schnellreperaturharz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3" w:name="LT_134705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787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10 SR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erweitern, lose Teile entfernen und ca. alle 20-25 cm quer zur Fuge bzw. zum Riss bis max. 2/3 der Estrichdicke einschneiden, mit Industriestaubsauger gründlich absaug</w:t>
            </w:r>
            <w:r>
              <w:rPr>
                <w:b w:val="0"/>
                <w:lang w:val="de-DE" w:eastAsia="de-DE" w:bidi="de-DE"/>
              </w:rPr>
              <w:t>en und mit schnell erhärtenden und belastbaren, geruchsneutralen, niedrigviskosen, sehr emissionsarmen (EMICODE EC 1) 2-Komponenten-Silikatharz kraftschlüssig unter Einlegen der beiliegenden Wellenbindern schließen, frisches Silikatarz an der Oberfläche bü</w:t>
            </w:r>
            <w:r>
              <w:rPr>
                <w:b w:val="0"/>
                <w:lang w:val="de-DE" w:eastAsia="de-DE" w:bidi="de-DE"/>
              </w:rPr>
              <w:t>ndig abziehen und mit Quarzsand der Körnung 0,3 bis 0,6 mm vollsatt abstreuen. Nach vollständiger Erhärtung des 2-K-Harzes überschüssigen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10 SR 2-K Schnellreparaturharz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'........................................'</w:t>
      </w:r>
      <w:bookmarkStart w:id="4" w:name="LT_134707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787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21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Abspachteln, Ausgleichen und Grundieren von dichten und saugenden Bodenflächen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Abspachteln, Ausgleichen und Grundieren von dichten und saugenden Bodenflächen (wie z.B. alte Fliesen- und Plattenbeläge, Estriche, u.a.) mit sehr emissionsarmer (EMICODE E</w:t>
            </w:r>
            <w:r>
              <w:rPr>
                <w:b w:val="0"/>
                <w:lang w:val="de-DE" w:eastAsia="de-DE" w:bidi="de-DE"/>
              </w:rPr>
              <w:t>C 1 Plus), schnell-trocknender und überarbeitbarer, zweikomponentiger, lösemittelfreier, spachtelfähiger und füllender Grundierung, als Vorbehandlung für die nachfolgende Aufnahme von zementär- oder gipsgebundenen Spachtelmassen sowie Fliesenklebern. Vor d</w:t>
            </w:r>
            <w:r>
              <w:rPr>
                <w:b w:val="0"/>
                <w:lang w:val="de-DE" w:eastAsia="de-DE" w:bidi="de-DE"/>
              </w:rPr>
              <w:t>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21 Füllende Grundierung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5" w:name="LT_134709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3.5.2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Abspachteln, Ausgleichen und Grundieren von Holzuntergründen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Abspachteln, Ausgleichen und Grundieren von Holzuntergründen mit sehr emissionsarmer (EMICODE EC 1 Plus), schnell-trocknender und überarbeitbarer, zweikomponentiger, lösemittelfreier, spachtelfähiger und füllender Grundierung in Kombination mit einem stabi</w:t>
            </w:r>
            <w:r>
              <w:rPr>
                <w:b w:val="0"/>
                <w:lang w:val="de-DE" w:eastAsia="de-DE" w:bidi="de-DE"/>
              </w:rPr>
              <w:t>len Armierungsgewebe.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21 Füllende Grundierung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BU-R Armierungsgewebe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6" w:name="LT_134710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3.5.3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Zulage - Faserarmierung für füllende Grundierung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Zulage zur vorher genannten Position für die Vergütung der füllenden Grundierung mit hochleistungs Glasfasern zur Steigerung der Zug- und Biegezugfestigkeit.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AR Glasfaser Armierungsfaser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7" w:name="LT_134711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235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PU 30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Absperren des vorbereiteten Bodenfläche vor aufsteigender Restfeuchte bis max. 4 CM-Prozent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zweimaliges Auftragen einer einkomponentigen, sehr emissionsarmen (EMICODE EC 1), wasser- und lösemittelfreien, niedrig viskosen, sch</w:t>
            </w:r>
            <w:r>
              <w:rPr>
                <w:b w:val="0"/>
                <w:lang w:val="de-DE" w:eastAsia="de-DE" w:bidi="de-DE"/>
              </w:rPr>
              <w:t>nell trocknenden 1K-Polyurethanharz Grundierung auf die in den Vorpositionen beschriebenen Bodenfläche. Jeder Auftrag ist mit mindestens 150 g/m² im Kreuzgang auszuführen. Dabei ist Pfützenbildung zu vermeiden. Der zweite Auftrag ist frühstens 60 Minuten n</w:t>
            </w:r>
            <w:r>
              <w:rPr>
                <w:b w:val="0"/>
                <w:lang w:val="de-DE" w:eastAsia="de-DE" w:bidi="de-DE"/>
              </w:rPr>
              <w:t>ach dem ersten auszuführen und im frischem Zustand vollsatt mit Quarzsand abzustreuen. Vor den Folgearbeiten ist die Absperrung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PU 30 1K-PU Grundierung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</w:t>
      </w:r>
      <w:r>
        <w:rPr>
          <w:b w:val="0"/>
          <w:lang w:val="de-DE" w:eastAsia="de-DE" w:bidi="de-DE"/>
        </w:rPr>
        <w:t xml:space="preserve"> Typ:  '........................................'</w:t>
      </w:r>
      <w:bookmarkStart w:id="8" w:name="LT_134713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740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DS 30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Entkopplungsplatten verkleben mit SMP-Klebstoff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Verkleben der Entkopplungsplatten auf dem in den Vorpositionen vorbereiteten Untergrund mit lösemittelfreiem (gemäß GISCODE - RS 10), sehr emissionsarmen (EMICODE EC 1 Plus) und gebrauchsfertigem 1-komponenten SMP-Klebstoff mit schnellem Festigkeitsaufbau.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die Verarbeitung sind die Anhaben in den Technischen Datenblättern zu beachten.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DS 30 Entkopplungsplatte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AF 460 Fertigparkettkleber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AF 480 Festelastischer Parkettkleber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</w:t>
      </w:r>
      <w:r>
        <w:rPr>
          <w:b w:val="0"/>
          <w:lang w:val="de-DE" w:eastAsia="de-DE" w:bidi="de-DE"/>
        </w:rPr>
        <w:t>hwertig     Fabrikat / Typ:  '........................................'</w:t>
      </w:r>
      <w:bookmarkStart w:id="9" w:name="LT_134715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3.7.2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Entkopplungsplatten verkleben mit Fliesenkleber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Verkleben der Entkopplungsplatten auf dem in den Vorpositionen vorbereiteten Untergrund mit einem hydraulisch schnell erhärtenden, schnell trocknenden (ARDURAPID Effekt), faserverstärkten, sehr emissionsarmen (EMICODE EC 1 Plus), kunststoffvergüteten, hoch</w:t>
            </w:r>
            <w:r>
              <w:rPr>
                <w:b w:val="0"/>
                <w:lang w:val="de-DE" w:eastAsia="de-DE" w:bidi="de-DE"/>
              </w:rPr>
              <w:t>ergiebigen und flexiblem Dünn- und Mittelbettmörtel mit vollständiger kristalliner Wasserbindung.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die Verarbeitung sind die Anhaben in den Technischen Datenblättern zu beachten.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DS 30 Entkopplungsplatte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S 28 NEU MICROTEC Großformatkleber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0" w:name="LT_134716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3.7.3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Entkopplungsplatten verkleben mit 2K-PU Klebstoff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Verkleben der Entkopplungsplatten auf dem in den Vorpositionen vorbereiteten Untergrund mit sehr emissionsarmen (EMICODE EC 1 Plus), lösemittel- und wasserfreien (GISCODE - RU 1) 2-K-Polyurethanklebstoff mit hoher Schubfestigkeit.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die Verarbeitung sind die Anhaben in den Technischen Datenblättern zu beachten.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DS 30 Entkopplungsplatte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Normal"/>
        <w:spacing w:before="49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AF 490 2K-PU Parkettkleber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</w:t>
      </w:r>
      <w:bookmarkStart w:id="11" w:name="LT_134717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113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DS 40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Trittschalldämm- und Entkopplungsplatten verkleben mit Fliesenkleber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Verkleben der Trittschalldämm- und Entkopplungsplatten auf den in den Vorpositionen vorbereiteten Untergrund mit einem hydraulisch erhärtendem, faserverstärktem, sehr emissionsarmen </w:t>
            </w:r>
            <w:r>
              <w:rPr>
                <w:b w:val="0"/>
                <w:lang w:val="de-DE" w:eastAsia="de-DE" w:bidi="de-DE"/>
              </w:rPr>
              <w:t>(EMICODE EC 1 Plus), kunststoffvergütetem und flexiblem Dünnbettmörtel mir fließfähigen Eigenschaften mit standfesten Mörtelstegen.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die Verarbeitung sind die Angaben in den Technischen Datenblättern zu beachten.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DS 40 Trittschalldämm- und Entkopplungsplatte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X 78 MICROTEC Flex</w:t>
      </w:r>
      <w:r>
        <w:rPr>
          <w:b w:val="0"/>
          <w:lang w:val="de-DE" w:eastAsia="de-DE" w:bidi="de-DE"/>
        </w:rPr>
        <w:t>kleber Boden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X 78 S MICROTEC Flexkleber Boden, schnell  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2" w:name="LT_134719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Pr="004823EA" w:rsidRDefault="004823EA" w:rsidP="004823EA">
      <w:pPr>
        <w:pStyle w:val="Normal"/>
        <w:spacing w:before="7646"/>
        <w:rPr>
          <w:sz w:val="2"/>
          <w:lang w:val="en-US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</w:t>
      </w:r>
      <w:r w:rsidRPr="004823EA">
        <w:rPr>
          <w:sz w:val="2"/>
          <w:lang w:val="en-US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10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TP 50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Randstreifen für Ausgleichsspachtelung liefern und einbauen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einbauen eines selbstklebenden, unverrottbaren 5 x 50 mm Randdämmstreifen aus Polyethylenschaum zur Verhinderung von Randeinspannungen sowie Schallbrücken zwischen Boden und Wand </w:t>
            </w:r>
            <w:r>
              <w:rPr>
                <w:b w:val="0"/>
                <w:lang w:val="de-DE" w:eastAsia="de-DE" w:bidi="de-DE"/>
              </w:rPr>
              <w:t xml:space="preserve">bei Spachtel- und Ausgleichsarbeiten mit selbstverlaufenden und standfesten Spachtelmassen. 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TP 50 Randdämmstreifen, innen und außen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3" w:name="LT_134721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924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1" name="_tx_id_1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11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51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Wand- und Bodenflächen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schnell-trocknenden Grundierung auf Kunstharzdispersionsbasis auf saugfähigen Untergründen (wie z.B. CT- und CA-Estriche, Betone, Putze, Mauerwerk, Trockenbaustoffe u. a.) im geeignetem Mischungsverhältnis, mit Wasser verdünnt, als Vorbeha</w:t>
            </w:r>
            <w:r>
              <w:rPr>
                <w:b w:val="0"/>
                <w:lang w:val="de-DE" w:eastAsia="de-DE" w:bidi="de-DE"/>
              </w:rPr>
              <w:t>ndlung für die nachfolgende Aufnahme von zementär oder gipsgebundenen Spachtelmassen sowie Dünnbettmörtel- bzw. Verbundabdichtungssystemen. Dabei ist Pfützenbildung zu vermeiden.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51 Grundierkonzentrat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4" w:name="LT_134723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855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2" name="_tx_id_1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12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51 READY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3.11.1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Wand- und Bodenflächen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schnell-trocknenden und Lösemittel-freien Kunstharzdispersions-Grundierung auf saugfähigen Untergründen (wie z.B. Zement- und Anhydritestrichen, Betonen, Putzen, Mauerwerk, Trockenbaustoffen u.a.) als Vorbehandlung für die nachfolgende Auf</w:t>
            </w:r>
            <w:r>
              <w:rPr>
                <w:b w:val="0"/>
                <w:lang w:val="de-DE" w:eastAsia="de-DE" w:bidi="de-DE"/>
              </w:rPr>
              <w:t>nahme von zementär oder gipsgebundenen Spachtelmassen sowie Dünnbettmörtel- bzw. Verbundabdichtungssystemen.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Hemmt das Saugverhalten des Untergrundes.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Dabei ist Pfützenbildung zu vermeiden. Vor den Folgearbeiten ist die Grundierung vollständig trocknen zu lassen.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51 READY Gebrauchsfertige Grundierung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5" w:name="LT_134725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833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3" name="_tx_id_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13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3.12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52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3.12.1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Wand- und Bodenflächen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schnell-trocknenden und sehr emissionsarmen (EMICODE EC 1 Plus &amp; Blauer Engel) Grundierung auf Kunstharzdispersionsbasis auf saugfähigen Untergründen (wie z.B. CT- und CA-Estriche, Betone, Putze, Mauerwerk, Trockenbaustoffe u. a.) im geeig</w:t>
            </w:r>
            <w:r>
              <w:rPr>
                <w:b w:val="0"/>
                <w:lang w:val="de-DE" w:eastAsia="de-DE" w:bidi="de-DE"/>
              </w:rPr>
              <w:t>netem Mischungsverhältnis, mit Wasser verdünnt, als Vorbehandlung für die nachfolgende Aufnahme von zementär oder gipsgebundenen Spachtelmassen sowie Dünnbettmörtel- bzw. Verbundabdichtungssystemen. Dabei ist Pfützenbildung zu vermeiden. Vor den Folgearbei</w:t>
            </w:r>
            <w:r>
              <w:rPr>
                <w:b w:val="0"/>
                <w:lang w:val="de-DE" w:eastAsia="de-DE" w:bidi="de-DE"/>
              </w:rPr>
              <w:t>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52 Grundierkonzentrat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6" w:name="LT_13472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855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4" name="_tx_id_1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14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52 READY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Wand- und Bodenflächen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schnell-trocknenden, sehr emissionsarmen (EMICODE EC 1 Plus &amp; Blauer Engel) und Lösemittel-freien Kunstharzdispersions-Grundierung auf saugfähigen Untergründen (wie z.B. CT- und CA-Estriche, Betone, Putze, Mauerwerk, Trockenbaustoffe u. a.</w:t>
            </w:r>
            <w:r>
              <w:rPr>
                <w:b w:val="0"/>
                <w:lang w:val="de-DE" w:eastAsia="de-DE" w:bidi="de-DE"/>
              </w:rPr>
              <w:t xml:space="preserve">) als Vorbehandlung für die nachfolgende Aufnahme von zementär oder gipsgebundenen Spachtelmassen sowie Dünnbettmörtel- bzw. Verbundabdichtungssystemen. 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Hemmt das Saugverhalten des Untergrundes.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Dabei ist Pfützenbildung zu vermeiden. Vor den Folgearbeiten ist die Grundierung vollständig trocknen zu lassen.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52 READY Gebrauchsfertige Grundierung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7" w:name="LT_134729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833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5" name="_tx_id_1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15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3.14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82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3.14.1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des vorbereiteten Gussasphaltestrichs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Aufbringen einer lösemittelfreien, reaktiven und haftaktiven Zweikomponenten-Kunstharzdispersion auf dem alten und vorbereiteten Gussasphaltestrich. Dabei ist Pfützenbildung zu vermeiden. 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Vor den Folgearbeiten ist die Grundierung vollständig trocknen zu lassen.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82 Kunstharz-Voranstrich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8" w:name="LT_134731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3.14.2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des vorbereiteten Holzuntergrundes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lösemittelfreien, reaktiven und haftaktiven Zweikomponenten-Kunstharzdispersion auf glatten und dichten Untergründen (wie z.B. alten Gussasphaltböden, Spanplatten, Kunststoffbeschichtungen) zur Aufnahme von Spachtelmassen und Dünnbettmörte</w:t>
            </w:r>
            <w:r>
              <w:rPr>
                <w:b w:val="0"/>
                <w:lang w:val="de-DE" w:eastAsia="de-DE" w:bidi="de-DE"/>
              </w:rPr>
              <w:t>l. Dabei ist Pfützenbildung zu vermeiden.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82 Kunstharz-Voranstrich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9" w:name="LT_134732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614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6" name="_tx_id_1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16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3.15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EP 2000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3.15.1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der vorbereiteten Bodenfläche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Aufbringen einer sehr emissionsarmen (EMICODE EC 1 Plus), lösemittelfreien, niedrig viskosen, wasserfesten, frost- und witterungsbeständigen Epoxidharzgrundierung auf die vorbereitete Bodenfläche. Dabei ist Pfützenbildung zu vermeiden. Im frischen Zustand </w:t>
            </w:r>
            <w:r>
              <w:rPr>
                <w:b w:val="0"/>
                <w:lang w:val="de-DE" w:eastAsia="de-DE" w:bidi="de-DE"/>
              </w:rPr>
              <w:t>ist die Grundierung vollsatt mit Quarzsand abzustreuen.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oder gleichwertig  </w:t>
      </w:r>
      <w:r>
        <w:rPr>
          <w:b w:val="0"/>
          <w:lang w:val="de-DE" w:eastAsia="de-DE" w:bidi="de-DE"/>
        </w:rPr>
        <w:t xml:space="preserve">   Fabrikat / Typ:  '........................................'</w:t>
      </w:r>
      <w:bookmarkStart w:id="20" w:name="LT_134734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3.15.2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Epoxidharz gebundene Haftbrücke aufbringen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Einbauen einer sehr emissionsarmen (EMICODE EC 1 Plus), lösemittelfreien, niedrig viskosen, wasserfesten, frost- und witterungsbeständigen Epoxidharz-Haftbrücke auf die vorbereitete Bodenfläche. Dabei ist Pfützenbildung zu vermeiden. Die Haftsc</w:t>
            </w:r>
            <w:r>
              <w:rPr>
                <w:b w:val="0"/>
                <w:lang w:val="de-DE" w:eastAsia="de-DE" w:bidi="de-DE"/>
              </w:rPr>
              <w:t>hlämme auf den vorbereiteten Untergrund (frei von Schmutz, Staub und anderen Trennmitteln; evtl. vorhandene Risse mit geeigneten Produkten kraftschlüssig verharzen) mittels geeigneter Kurzflorrolle aufbringen.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Anschließend wird der Zementverbundestrich frisch in frisch eingebaut.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21" w:name="LT_134735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3.15.3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Absperren des vorbereiteten Bodenfläche vor aufsteigender Restfeuchte bis max. 8 CM-Prozent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zweimaliges Auftragen einer sehr emissionsarmen (EMICODE EC 1 Plus), lösemittelfreien, niedrig viskosen, wasserfesten, frost- und witterungsbeständigen Epoxidharzgrundierung auf die in den Vorpositionen beschriebenen Bodenfläche. </w:t>
            </w:r>
            <w:r>
              <w:rPr>
                <w:b w:val="0"/>
                <w:lang w:val="de-DE" w:eastAsia="de-DE" w:bidi="de-DE"/>
              </w:rPr>
              <w:t>Jeder Auftrag ist mit mindestens 300 g/m² im kreuzgang auszuführen. Dabei ist Pfützenbildung zu vermeiden. Der zweite Auftrag ist frühstens 8 Stunden nach dem ersten auszuführen und im frischen Zustand vollsatt mit Quarzsand abzustreuen. Vor den Folgearbei</w:t>
            </w:r>
            <w:r>
              <w:rPr>
                <w:b w:val="0"/>
                <w:lang w:val="de-DE" w:eastAsia="de-DE" w:bidi="de-DE"/>
              </w:rPr>
              <w:t>ten ist die Absperrung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Normal"/>
        <w:spacing w:before="48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3C4924" w:rsidRPr="004823EA" w:rsidRDefault="004823EA">
      <w:pPr>
        <w:pStyle w:val="Normal"/>
        <w:pageBreakBefore/>
        <w:rPr>
          <w:sz w:val="2"/>
          <w:lang w:val="en-US" w:eastAsia="de-DE" w:bidi="de-DE"/>
        </w:rPr>
      </w:pPr>
      <w:bookmarkStart w:id="22" w:name="_GoBack"/>
      <w:bookmarkEnd w:id="22"/>
      <w:r w:rsidRPr="004823EA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3C4924">
        <w:tc>
          <w:tcPr>
            <w:tcW w:w="5375" w:type="dxa"/>
            <w:shd w:val="clear" w:color="auto" w:fill="auto"/>
          </w:tcPr>
          <w:p w:rsidR="003C4924" w:rsidRPr="004823EA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3C4924" w:rsidRDefault="003C492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3C4924" w:rsidRDefault="004823EA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7" name="_tx_id_1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3C4924" w:rsidRDefault="003C4924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3C4924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3C4924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17 / 17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3C492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3C492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3" w:name="LT_134736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3.15.4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Haftbrücke auf Metallflanschen der Rinnen und Abläufe herstellen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Reinigen der Metallflansche von Fetten und sonstigen Trennmitteln.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Aufbringen des sehr emissionsarmen (EMICODE EC 1 Plus), lösemittelfreien, niedrig viskosen, wasserfesten, frost- und witterungsbeständigen Epoxidharzes auf die vorbereiteten Flansche. Im frischen Zustand vollsatt mit Quarzsand abstreuen. Vor den Folgearbei</w:t>
      </w:r>
      <w:r>
        <w:rPr>
          <w:b w:val="0"/>
          <w:lang w:val="de-DE" w:eastAsia="de-DE" w:bidi="de-DE"/>
        </w:rPr>
        <w:t>ten ist die Grundierung vollständig trocknen zu lassen.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</w:t>
      </w:r>
      <w:r>
        <w:rPr>
          <w:b w:val="0"/>
          <w:lang w:val="de-DE" w:eastAsia="de-DE" w:bidi="de-DE"/>
        </w:rPr>
        <w:t>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4" w:name="LT_134737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3.15.5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Einschnitt an Rinnen, Winkeln, etc.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835"/>
        <w:gridCol w:w="1412"/>
        <w:gridCol w:w="119"/>
        <w:gridCol w:w="1015"/>
        <w:gridCol w:w="20"/>
        <w:gridCol w:w="1696"/>
        <w:gridCol w:w="20"/>
        <w:gridCol w:w="1695"/>
      </w:tblGrid>
      <w:tr w:rsidR="003C4924"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gridSpan w:val="6"/>
            <w:tcBorders>
              <w:bottom w:val="nil"/>
            </w:tcBorders>
            <w:shd w:val="clear" w:color="auto" w:fill="auto"/>
          </w:tcPr>
          <w:p w:rsidR="003C4924" w:rsidRDefault="004823EA">
            <w:pPr>
              <w:pStyle w:val="MPos"/>
              <w:spacing w:after="170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Estrich an Stahlwinkel der Grube sowie an Tor und Tür mit geeignetem Gerät ca. 20-30 mm einschneiden (Schrägschnitt) und Keil ausbrechen und entsorgen. 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  <w:tr w:rsidR="003C4924"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3C4924"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3.15.6</w:t>
            </w:r>
          </w:p>
        </w:tc>
        <w:tc>
          <w:tcPr>
            <w:tcW w:w="1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Verguss Epoximörtel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3C4924">
        <w:tc>
          <w:tcPr>
            <w:tcW w:w="170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3C4924" w:rsidRDefault="004823EA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Estrichausschnitte / Keilausschnitte an Rinne / Schiene / Winkel, etc. säubern und mit einem emissionsarmen Epoxidharzmörtel ausgießen, einschließlich evtl. Nachgießen und absanden mit Quarzsand. </w:t>
            </w:r>
          </w:p>
        </w:tc>
        <w:tc>
          <w:tcPr>
            <w:tcW w:w="1700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Die Anforderungen der Qualitätsstufe 4 nach DGNB ENV1.2 sind zu beachten. </w:t>
      </w:r>
    </w:p>
    <w:p w:rsidR="003C4924" w:rsidRDefault="003C492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  <w:r>
        <w:rPr>
          <w:b w:val="0"/>
          <w:lang w:val="de-DE" w:eastAsia="de-DE" w:bidi="de-DE"/>
        </w:rPr>
        <w:tab/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 Fabrikat / Typ:  '........................................'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3C4924" w:rsidRDefault="004823EA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oder gleichwertig </w:t>
      </w:r>
      <w:r>
        <w:rPr>
          <w:b w:val="0"/>
          <w:lang w:val="de-DE" w:eastAsia="de-DE" w:bidi="de-DE"/>
        </w:rPr>
        <w:t xml:space="preserve">      Fabrikat / Typ:  '........................................'</w:t>
      </w:r>
      <w:bookmarkStart w:id="25" w:name="LT_134739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3C4924">
        <w:tc>
          <w:tcPr>
            <w:tcW w:w="4541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3C4924" w:rsidRDefault="004823EA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3C4924" w:rsidRDefault="003C492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3C4924" w:rsidRDefault="004823EA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3C4924" w:rsidRDefault="004823EA">
      <w:pPr>
        <w:pStyle w:val="Normal"/>
        <w:spacing w:before="188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3C4924" w:rsidRDefault="004823EA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3C4924">
        <w:tc>
          <w:tcPr>
            <w:tcW w:w="10483" w:type="dxa"/>
            <w:shd w:val="clear" w:color="auto" w:fill="auto"/>
          </w:tcPr>
          <w:p w:rsidR="003C4924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3C4924" w:rsidRPr="004823EA" w:rsidRDefault="00482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4823EA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4823EA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3C4924" w:rsidRPr="004823EA" w:rsidRDefault="003C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3C4924" w:rsidRPr="004823EA" w:rsidRDefault="003C492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3C4924" w:rsidRPr="004823EA" w:rsidRDefault="004823EA">
      <w:pPr>
        <w:pStyle w:val="Normal"/>
        <w:rPr>
          <w:sz w:val="2"/>
          <w:lang w:val="en-US" w:eastAsia="de-DE" w:bidi="de-DE"/>
        </w:rPr>
      </w:pPr>
      <w:r w:rsidRPr="004823EA">
        <w:rPr>
          <w:sz w:val="2"/>
          <w:lang w:val="en-US" w:eastAsia="de-DE" w:bidi="de-DE"/>
        </w:rPr>
        <w:t xml:space="preserve">   </w:t>
      </w:r>
    </w:p>
    <w:p w:rsidR="003C4924" w:rsidRPr="004823EA" w:rsidRDefault="003C4924">
      <w:pPr>
        <w:pStyle w:val="Normal"/>
        <w:rPr>
          <w:sz w:val="2"/>
          <w:lang w:val="en-US" w:eastAsia="de-DE" w:bidi="de-DE"/>
        </w:rPr>
      </w:pPr>
    </w:p>
    <w:sectPr w:rsidR="003C4924" w:rsidRPr="004823EA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defaultTabStop w:val="1134"/>
  <w:hyphenationZone w:val="425"/>
  <w:characterSpacingControl w:val="doNotCompress"/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924"/>
    <w:rsid w:val="003C4924"/>
    <w:rsid w:val="004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24473-317F-490E-8CAB-73F39CD8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7577</Words>
  <Characters>47739</Characters>
  <Application>Microsoft Office Word</Application>
  <DocSecurity>0</DocSecurity>
  <Lines>397</Lines>
  <Paragraphs>110</Paragraphs>
  <ScaleCrop>false</ScaleCrop>
  <Company/>
  <LinksUpToDate>false</LinksUpToDate>
  <CharactersWithSpaces>55206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2021-01-07T13:20:00Z</dcterms:created>
  <dcterms:modified xsi:type="dcterms:W3CDTF">2021-01-07T13:20:00Z</dcterms:modified>
</cp:coreProperties>
</file>