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heic" ContentType="image/heic"/>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Normal"/>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 name="_tx_id_1_"/>
                  <a:graphic xmlns:a="http://schemas.openxmlformats.org/drawingml/2006/main">
                    <a:graphicData uri="http://schemas.openxmlformats.org/drawingml/2006/picture">
                      <pic:pic xmlns:pic="http://schemas.openxmlformats.org/drawingml/2006/picture">
                        <pic:nvPicPr>
                          <pic:cNvPr id="0" name="Image 1"/>
                          <pic:cNvPicPr>
                            <a:picLocks noMove="1" noResize="1"/>
                          </pic:cNvPicPr>
                        </pic:nvPicPr>
                        <pic:blipFill>
                          <a:blip r:embed="rId00003"/>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 / 21</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spacing w:after="113"/>
        <w:rPr>
          <w:rFonts w:ascii="Arial" w:hAnsi="Arial" w:eastAsia="Arial" w:cs="Arial"/>
          <w:sz w:val="2"/>
          <w:szCs w:val="2"/>
        </w:rPr>
      </w:pPr>
      <w:r>
        <w:rPr>
          <w:rFonts w:ascii="Arial" w:hAnsi="Arial" w:eastAsia="Arial" w:cs="Arial"/>
          <w:sz w:val="2"/>
          <w:szCs w:val="2"/>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rFonts w:ascii="Arial" w:hAnsi="Arial" w:eastAsia="Arial" w:cs="Arial"/>
                <w:b/>
                <w:bCs/>
                <w:sz w:val="20"/>
                <w:szCs w:val="20"/>
              </w:rPr>
            </w:pPr>
            <w:r>
              <w:rPr>
                <w:rFonts w:ascii="Arial" w:hAnsi="Arial" w:eastAsia="Arial" w:cs="Arial"/>
                <w:b/>
                <w:bCs/>
                <w:sz w:val="20"/>
                <w:szCs w:val="20"/>
              </w:rPr>
              <w:t xml:space="preserve">4</w:t>
            </w:r>
          </w:p>
        </w:tc>
        <w:tc>
          <w:tcPr>
            <w:tcW w:w="11" w:type="dxa"/>
            <w:shd w:val="clear" w:color="auto" w:fill="auto"/>
            <w:vAlign w:val="top"/>
          </w:tcPr>
          <w:p>
            <w:pPr>
              <w:pStyle w:val="Normal"/>
              <w:rPr>
                <w:rFonts w:ascii="Arial" w:hAnsi="Arial" w:eastAsia="Arial" w:cs="Arial"/>
                <w:sz w:val="20"/>
                <w:szCs w:val="20"/>
              </w:rPr>
            </w:pPr>
          </w:p>
        </w:tc>
        <w:tc>
          <w:tcPr>
            <w:tcW w:w="7082" w:type="dxa"/>
            <w:shd w:val="clear" w:color="auto" w:fill="auto"/>
            <w:vAlign w:val="top"/>
          </w:tcPr>
          <w:p>
            <w:pPr>
              <w:pStyle w:val="Stufe"/>
            </w:pPr>
            <w:r>
              <w:rPr>
                <w:lang w:val="de-DE" w:eastAsia="de-DE" w:bidi="de-DE"/>
              </w:rPr>
              <w:t xml:space="preserve">Produktgruppe 4 Bodenspachtelmassen</w:t>
            </w:r>
          </w:p>
        </w:tc>
        <w:tc>
          <w:tcPr>
            <w:tcW w:w="1700" w:type="dxa"/>
            <w:shd w:val="clear" w:color="auto" w:fill="auto"/>
            <w:vAlign w:val="top"/>
          </w:tcPr>
          <w:p>
            <w:pPr>
              <w:pStyle w:val="Normal"/>
              <w:rPr>
                <w:rFonts w:ascii="Arial" w:hAnsi="Arial" w:eastAsia="Arial" w:cs="Arial"/>
                <w:sz w:val="20"/>
                <w:szCs w:val="20"/>
              </w:rPr>
            </w:pPr>
          </w:p>
        </w:tc>
      </w:tr>
    </w:tbl>
    <w:p>
      <w:pPr>
        <w:pStyle w:val="Normal"/>
        <w:spacing w:after="113"/>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4.1</w:t>
            </w:r>
          </w:p>
        </w:tc>
        <w:tc>
          <w:tcPr>
            <w:tcW w:w="11" w:type="dxa"/>
            <w:shd w:val="clear" w:color="auto" w:fill="auto"/>
            <w:vAlign w:val="top"/>
          </w:tcPr>
          <w:p>
            <w:pPr>
              <w:pStyle w:val="Normal"/>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FIX</w:t>
            </w:r>
          </w:p>
        </w:tc>
        <w:tc>
          <w:tcPr>
            <w:tcW w:w="1700" w:type="dxa"/>
            <w:shd w:val="clear" w:color="auto" w:fill="auto"/>
            <w:vAlign w:val="top"/>
          </w:tcPr>
          <w:p>
            <w:pPr>
              <w:pStyle w:val="Normal"/>
              <w:rPr>
                <w:rFonts w:ascii="Arial" w:hAnsi="Arial" w:eastAsia="Arial" w:cs="Arial"/>
                <w:sz w:val="20"/>
                <w:szCs w:val="20"/>
                <w:lang w:val="de-DE" w:eastAsia="de-DE" w:bidi="de-DE"/>
              </w:rPr>
            </w:pPr>
          </w:p>
        </w:tc>
      </w:tr>
    </w:tbl>
    <w:p>
      <w:pPr>
        <w:pStyle w:val="Normal"/>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4.1.1</w:t>
            </w:r>
          </w:p>
        </w:tc>
        <w:tc>
          <w:tcPr>
            <w:tcW w:w="11" w:type="dxa"/>
            <w:shd w:val="clear" w:color="auto" w:fill="auto"/>
            <w:vAlign w:val="top"/>
          </w:tcPr>
          <w:p>
            <w:pPr>
              <w:pStyle w:val="Normal"/>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Oberflächenbündiges Schließen der Fugen des vorhandenen Fliesenbelags</w:t>
            </w:r>
          </w:p>
        </w:tc>
        <w:tc>
          <w:tcPr>
            <w:tcW w:w="1700" w:type="dxa"/>
            <w:shd w:val="clear" w:color="auto" w:fill="auto"/>
            <w:vAlign w:val="top"/>
          </w:tcPr>
          <w:p>
            <w:pPr>
              <w:pStyle w:val="Normal"/>
              <w:rPr>
                <w:rFonts w:ascii="Arial" w:hAnsi="Arial" w:eastAsia="Arial" w:cs="Arial"/>
                <w:sz w:val="20"/>
                <w:szCs w:val="20"/>
                <w:lang w:val="de-DE" w:eastAsia="de-DE" w:bidi="de-DE"/>
              </w:rPr>
            </w:pPr>
          </w:p>
        </w:tc>
      </w:tr>
    </w:tbl>
    <w:p>
      <w:pPr>
        <w:pStyle w:val="Normal"/>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Oberflächenbündiges Abkratzen und Schließen der Fugen des vorhandenen Fliesenbelages mit einem hydraulisch schnell erhärtenden, sehr emissionsarmen (EMICODE EC 1 Plus), auf Null ausziehbaren, schnell trocknenden und kunststoffvergüteten Reperaturspachtel mit vollständiger kristalliner Wasserbindung (ARDURAPID-Effekt).</w:t>
            </w:r>
          </w:p>
        </w:tc>
        <w:tc>
          <w:tcPr>
            <w:tcW w:w="1700" w:type="dxa"/>
            <w:shd w:val="clear" w:color="auto" w:fill="auto"/>
            <w:vAlign w:val="top"/>
          </w:tcPr>
          <w:p>
            <w:pPr>
              <w:pStyle w:val="Normal"/>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FIX Blitzspachtel</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1" w:name="LT_150423"/>
      <w:bookmarkEnd w:id="1"/>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4.1.2</w:t>
            </w:r>
          </w:p>
        </w:tc>
        <w:tc>
          <w:tcPr>
            <w:tcW w:w="11" w:type="dxa"/>
            <w:shd w:val="clear" w:color="auto" w:fill="auto"/>
            <w:vAlign w:val="top"/>
          </w:tcPr>
          <w:p>
            <w:pPr>
              <w:pStyle w:val="Normal"/>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Schließen der Fugen des vorhandenen Holzuntergrundes</w:t>
            </w:r>
          </w:p>
        </w:tc>
        <w:tc>
          <w:tcPr>
            <w:tcW w:w="1700" w:type="dxa"/>
            <w:shd w:val="clear" w:color="auto" w:fill="auto"/>
            <w:vAlign w:val="top"/>
          </w:tcPr>
          <w:p>
            <w:pPr>
              <w:pStyle w:val="Normal"/>
              <w:rPr>
                <w:rFonts w:ascii="Arial" w:hAnsi="Arial" w:eastAsia="Arial" w:cs="Arial"/>
                <w:sz w:val="20"/>
                <w:szCs w:val="20"/>
                <w:lang w:val="de-DE" w:eastAsia="de-DE" w:bidi="de-DE"/>
              </w:rPr>
            </w:pPr>
          </w:p>
        </w:tc>
      </w:tr>
    </w:tbl>
    <w:p>
      <w:pPr>
        <w:pStyle w:val="Normal"/>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Schließen der Fugen des vorhandenen Holzuntergrundes mit einem hydraulisch schnell erhärtenden, sehr emissionsarmen (EMICODE EC 1 Plus) auf Null ausziehbaren, schnell trocknenden und kunststoffvergüteten Reperaturspachtel mit vollständiger kristalliner Wasserbindung (ARDURAPID-Effekt).</w:t>
            </w:r>
          </w:p>
        </w:tc>
        <w:tc>
          <w:tcPr>
            <w:tcW w:w="1700" w:type="dxa"/>
            <w:shd w:val="clear" w:color="auto" w:fill="auto"/>
            <w:vAlign w:val="top"/>
          </w:tcPr>
          <w:p>
            <w:pPr>
              <w:pStyle w:val="Normal"/>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FIX Blitzspachtel</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2" w:name="LT_150424"/>
      <w:bookmarkEnd w:id="2"/>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576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2" name="_tx_id_2_"/>
                  <a:graphic xmlns:a="http://schemas.openxmlformats.org/drawingml/2006/main">
                    <a:graphicData uri="http://schemas.openxmlformats.org/drawingml/2006/picture">
                      <pic:pic xmlns:pic="http://schemas.openxmlformats.org/drawingml/2006/picture">
                        <pic:nvPicPr>
                          <pic:cNvPr id="0" name="Image 2"/>
                          <pic:cNvPicPr>
                            <a:picLocks noMove="1" noResize="1"/>
                          </pic:cNvPicPr>
                        </pic:nvPicPr>
                        <pic:blipFill>
                          <a:blip r:embed="rId00004"/>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2 / 21</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4.2</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K 15</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4.2.1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Glätt- und Nivellierspachtelung zur Aufnahme von textilen und elastischen Bodenbelägen, Fliesen und Platten sowie Parkett, Innen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Herstellen einer glatten, ebenen und tragfesten, gleichmäßig saugfähigen Nivellierspachtelung auf Zement-, Gussasphalt- und Calciumsulfatestrichen, Betonsohlen und Rohbetondecken sowie anderen Untergründen zur Aufnahme von textilen und elastischen Bodenbelägen, Fliesen und Platten sowie Parkett und als Nutzschicht in Kellern und auf Dachböden mit spannungsarmer, selbstglättender, rissefreier, schnell erhärtender und  in allen Schichtdicken am nächsten Tag trockener (ARDURAPID Effekt), schnell begehbarer, staubreduzierter, emissionsarmer (EMICODE EC 1), kunststoffvergüteter und pumpfähiger zementärer Spachtelmasse. Dazu wird die Spachtelmasse in der gewünschten Schichtdicke zwischen 1,5 – 10 mm (mit Quarzsand bis 20 mm streckbar) in Rakeltechnik auf dem Untergrund aufgebracht und geglättet.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K 15 DR Glätt- und Ausgleichsmasse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3" w:name="LT_150426"/>
      <w:bookmarkEnd w:id="3"/>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763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3" name="_tx_id_3_"/>
                  <a:graphic xmlns:a="http://schemas.openxmlformats.org/drawingml/2006/main">
                    <a:graphicData uri="http://schemas.openxmlformats.org/drawingml/2006/picture">
                      <pic:pic xmlns:pic="http://schemas.openxmlformats.org/drawingml/2006/picture">
                        <pic:nvPicPr>
                          <pic:cNvPr id="0" name="Image 3"/>
                          <pic:cNvPicPr>
                            <a:picLocks noMove="1" noResize="1"/>
                          </pic:cNvPicPr>
                        </pic:nvPicPr>
                        <pic:blipFill>
                          <a:blip r:embed="rId00005"/>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3 / 21</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4.3</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K 22 F</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4.3.1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Glätt- und Nivellierspachtelung zur Aufnahme von textilen und elastischen Bodenbelägen, Fliesen und Platten sowie Parkett, Innen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Herstellen einer glatten, ebenen und tragfesten, gleichmäßig saugfähigen Nivellierspachtelung auf Zement-, Gussasphalt- und Calciumsulfatestrichen, Betonsohlen und Rohbetondecken sowie anderen Untergründen zur Aufnahme von textilen, Kautschukbelägen, Linoleum, PVC- und CV-Belägen sowie Parkett mit hochleistungsfaserverstärkter, spannungsfreier, selbstglättender, rissefreier, schnell erhärtender, schnell begehbarer, emissionsarmer (EMICODE EC 1), kunststoffvergüteter und pumpfähiger Calciumsulfat-Spachtelmasse. Dazu wird die Spachtelmasse in der gewünschten Schichtdicke zwischen 1,5 – 30 mm (mit Sand bis 50 mm streckbar) in Rakeltechnik auf dem Untergrund aufgebracht und geglättet.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K 22 F Calciumsulfat-Spachtelmasse, faserarmiert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4" w:name="LT_150428"/>
      <w:bookmarkEnd w:id="4"/>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7865"/>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4" name="_tx_id_4_"/>
                  <a:graphic xmlns:a="http://schemas.openxmlformats.org/drawingml/2006/main">
                    <a:graphicData uri="http://schemas.openxmlformats.org/drawingml/2006/picture">
                      <pic:pic xmlns:pic="http://schemas.openxmlformats.org/drawingml/2006/picture">
                        <pic:nvPicPr>
                          <pic:cNvPr id="0" name="Image 4"/>
                          <pic:cNvPicPr>
                            <a:picLocks noMove="1" noResize="1"/>
                          </pic:cNvPicPr>
                        </pic:nvPicPr>
                        <pic:blipFill>
                          <a:blip r:embed="rId00006"/>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4 / 21</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4.5</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K 36</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4.5.1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Ausgleichsspachtelung zur Verbesserung der Ebenheit zur Verlegung großformatiger Fliesen und Platten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Herstellen einer glatten, ebenen und tragfesten Ausgleichsspachtelung nach den erhöhten Ebenheitstoleranzen des ZDB-Merkblattes „Großformatige keramische Fliesen und Platten“ sowie der DIN 18202 mit spannungsarmer, selbst nivellierender, schnell begehbarer, emissionsarmer (EMICODE EC 1), kunststoffvergüteter und pumpfähiger zementärer Spachtelmasse (CT-C20-F6). Dazu wird die Spachtelmasse in der gewünschten Schichtdicke zwischen 3 – 30 mm in Rakeltechnik auf den vorbereiteten und sauberen Untergrund aufgebracht und geglättet. Die Spachtelmasse ist anschließend mit Fliesen zu belegen.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K 36 NEU Ausgleichsmasse, innen und außen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5" w:name="LT_150430"/>
      <w:bookmarkEnd w:id="5"/>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321"/>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5" name="_tx_id_5_"/>
                  <a:graphic xmlns:a="http://schemas.openxmlformats.org/drawingml/2006/main">
                    <a:graphicData uri="http://schemas.openxmlformats.org/drawingml/2006/picture">
                      <pic:pic xmlns:pic="http://schemas.openxmlformats.org/drawingml/2006/picture">
                        <pic:nvPicPr>
                          <pic:cNvPr id="0" name="Image 5"/>
                          <pic:cNvPicPr>
                            <a:picLocks noMove="1" noResize="1"/>
                          </pic:cNvPicPr>
                        </pic:nvPicPr>
                        <pic:blipFill>
                          <a:blip r:embed="rId00007"/>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5 / 21</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4.6</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K 39</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4.6.1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Zementgebundene Nivellierspachtelung zur Aufnahme von elastischen und textilen Bodenbelägen, Fliese- und Plattenbelägen sowie Parkett</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Herstellen einer glatten, ebenen und tragfesten Verlegefläche zur Aufnahme von elastischen und textilen Bodenbelägen, Fliesen- und Plattenbelägen sowie Parkett mit spannungsarmer, selbst nivellierender, rissfreier, stuhlrollenfester, sehr emissionsarmer (EMICODE EC 1 Plus &amp; Blauer Engel), kunststoffvergüteter und pumpfähiger zementärer Spachtelmasse (CT-C35-F7 nach DIN EN 13813) mit langer Verlaufszeit.</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Dazu wird die Spachtelmasse in der gewünschten Schichtdicke zwischen 2 und 10 mm in Rakeltechnik auf den Untergrund aufgebracht und entlüftet.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Begehbarkeit nach ca. 2 – 3 Stunden.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Verlegereif nach ca. 1 Tag für Schichtdicken bis 5 mm. 2 Tage für Schichtdicken bis 10 mm.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K 39 Reaktivierbare Bodenspachtelmasse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6" w:name="LT_150432"/>
      <w:bookmarkEnd w:id="6"/>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763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6" name="_tx_id_6_"/>
                  <a:graphic xmlns:a="http://schemas.openxmlformats.org/drawingml/2006/main">
                    <a:graphicData uri="http://schemas.openxmlformats.org/drawingml/2006/picture">
                      <pic:pic xmlns:pic="http://schemas.openxmlformats.org/drawingml/2006/picture">
                        <pic:nvPicPr>
                          <pic:cNvPr id="0" name="Image 6"/>
                          <pic:cNvPicPr>
                            <a:picLocks noMove="1" noResize="1"/>
                          </pic:cNvPicPr>
                        </pic:nvPicPr>
                        <pic:blipFill>
                          <a:blip r:embed="rId00008"/>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6 / 21</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4.7</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K 40</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4.7.1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Zementgebundene Nivellierspachtelung</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Herstellen einer extrem glatten und ebenen Verlegefläche zur Aufnahme von textilen und elastischen Bodenbelägen, Fliesen und Platten sowie Parkett mit zementärer Premium Bodenspachtelmasse.</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 spannungsarm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 sehr gut verlaufend</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 rissefrei</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 pumpfähig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 schnell Verlegereif (ARDURAPID Effekt)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 schnell begehbarer (2-3 Stunden)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 sehr emissionsarmer (Blauer Engel &amp; EMICODE EC 1 Plus)</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Dazu wird die Spachtelmasse in der gewünschten Schichtdicke zwischen 1 – 20 mm (mit Sand bis 30 mm streckbar) in Rakeltechnik auf dem Untergrund aufgebracht und geglättet.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K 40 Premium Bodenspachtelmasse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7" w:name="LT_150434"/>
      <w:bookmarkEnd w:id="7"/>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6962"/>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7" name="_tx_id_7_"/>
                  <a:graphic xmlns:a="http://schemas.openxmlformats.org/drawingml/2006/main">
                    <a:graphicData uri="http://schemas.openxmlformats.org/drawingml/2006/picture">
                      <pic:pic xmlns:pic="http://schemas.openxmlformats.org/drawingml/2006/picture">
                        <pic:nvPicPr>
                          <pic:cNvPr id="0" name="Image 7"/>
                          <pic:cNvPicPr>
                            <a:picLocks noMove="1" noResize="1"/>
                          </pic:cNvPicPr>
                        </pic:nvPicPr>
                        <pic:blipFill>
                          <a:blip r:embed="rId00009"/>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7 / 21</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4.8</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 45</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4.8.1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Füllen und Ausbessern von Löchern, Ausbrüchen und Vertiefungen im Innenbereich</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Füllen und Ausbessern von Löchern, Ausbrüchen und Vertiefungen im Innenbereich, Wand und Boden, zur Aufnahme von elastischen und textilen Bodenbelägen, Fliesen- und Plattenbelägen sowie Parkett mit schnell verlegereifen, hydraulisch schnell erhärtenden und schnell trocknenden (ARDURAPID Effekt), filz- und glättbaren, rissfreien und stuhlrollenfesten, kunststoffvergüteten, zementgebundenen standfesten Mörtel (CT-C40-F7 nach DIN EN 13813). Um kraftschlüssige Verbindungen zu den Altuntergründen herzustellen ist der Untergrund zu reinigen und mit geeigneten Haftbrücken im System vorzubehandeln.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Begehbar und Verlegereif für alle Beläge nach ca. 60 Minuten.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 45 Standfeste Füllmasse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8" w:name="LT_150436"/>
      <w:bookmarkEnd w:id="8"/>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09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8" name="_tx_id_8_"/>
                  <a:graphic xmlns:a="http://schemas.openxmlformats.org/drawingml/2006/main">
                    <a:graphicData uri="http://schemas.openxmlformats.org/drawingml/2006/picture">
                      <pic:pic xmlns:pic="http://schemas.openxmlformats.org/drawingml/2006/picture">
                        <pic:nvPicPr>
                          <pic:cNvPr id="0" name="Image 8"/>
                          <pic:cNvPicPr>
                            <a:picLocks noMove="1" noResize="1"/>
                          </pic:cNvPicPr>
                        </pic:nvPicPr>
                        <pic:blipFill>
                          <a:blip r:embed="rId00010"/>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8 / 21</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4.9</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 45 FEIN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4.9.1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Füllen und Ausbessern von Löchern, Ausbrüchen und Vertiefungen im Innenbereich</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Füllen und Ausbessern von Löchern, Ausbrüchen und Vertiefungen zur Aufnahme von elastischen und textilen Bodenbelägen, Fliesen- und Plattenbelägen sowie Parkett mit schnell verlegereifem, hydraulisch schnell erhärtendem und schnell trocknenden (ARDURAPID Effekt), auf Null ausziehbarem, filz- und glättbaren, rissfreiem und stuhlrollenfestem, feinen zementgebundenem standfestem Mörtel (CT-C35-F6 nach DIN EN 13813).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Begehbar und Verlegereif für alle Beläge nach ca. 60 Minuten.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 45 FEIN Standfeste Spachtelmasse, fein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9" w:name="LT_150438"/>
      <w:bookmarkEnd w:id="9"/>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4.9.2</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Feine Finish-Spachtelung auf verschiedenen Untergründen im Innenbereich</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Feine Finish-Spachtelung zur Aufnahme von elastischen und textilen Bodenbelägen, Fliesen- und Plattenbelägen sowie Parkett mit schnell verlegereifem, hydraulisch schnell erhärtendem und schnell trocknenden (ARDURAPID Effekt), auf Null ausziehbarem, filz- und glättbaren, rissfreiem und stuhlrollenfestem, feinen zementgebundenem standfestem Mörtel (CT-C35-F6 nach DIN EN 13813).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Begehbar und Verlegereif für alle Beläge nach ca. 60 Minuten.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 45 FEIN Standfeste Spachtelmasse, fein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10" w:name="LT_150439"/>
      <w:bookmarkEnd w:id="10"/>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4989"/>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9" name="_tx_id_9_"/>
                  <a:graphic xmlns:a="http://schemas.openxmlformats.org/drawingml/2006/main">
                    <a:graphicData uri="http://schemas.openxmlformats.org/drawingml/2006/picture">
                      <pic:pic xmlns:pic="http://schemas.openxmlformats.org/drawingml/2006/picture">
                        <pic:nvPicPr>
                          <pic:cNvPr id="0" name="Image 9"/>
                          <pic:cNvPicPr>
                            <a:picLocks noMove="1" noResize="1"/>
                          </pic:cNvPicPr>
                        </pic:nvPicPr>
                        <pic:blipFill>
                          <a:blip r:embed="rId00011"/>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9 / 21</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4.10</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 46</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4.10.1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Füllen und Ausbessern von Löchern, Ausbrüchen und Vertiefungen im Außen- und Innenbereich</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Füllen und Ausbessern von Löchern, Ausbrüchen und Vertiefungen bis 30 mm im Außen- und Innenbereich, Wand und Boden, zur Aufnahme von Fliesen- und Plattenbelägen, Anstrichen und Beschichtungen sowie Abdichtungen mit hydraulisch schnell erhärtendem und schnell trocknendem (ARDURAPID Plus Effekt), filz- und glättbarem, rissfreien und stuhlrollenfestem, kunststoffvergütetem, zementgebundenem standfestem Mörtel (CT-C20-F5 nach DIN EN 13813). Um kraftschlüssige Verbindungen zu den Altuntergründen herzustellen ist der Untergrund zu reinigen und mit geeigneten Haftbrücken im System vorzubehandeln.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Zur Verwendung unter Beschichtungen und Anstrichen bei denen Haftzugfestigkeiten des Untergrundes von 1,5 N/mm² gefordert werden, ist die standfeste Spachtelmasse in 1:1 mit Wasser verdünnter ARDEX E 100 Wittener Baudispersion anzumischen.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Begehbarkeit nach ca. 2 - 3 Stunden.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Verlegereif nach ca. 1 Tag für feuchtigkeitsunempfindliche Beläge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Anstriche und Beschichtungen nach Trocknung: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Schichtdicken bis 5 mm ca. 2 Tage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Schichtdicken bis 10 mm ca. 5 Tage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Schichtdicken bis 20 mm ca. 7 Tage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Schichtdicken bis 30 mm ca. 10 Tage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 46 Standfester Außenspachtel</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oder gleichwertig     Fabrikat / Typ: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E 100 Wittener Baudispersion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11" w:name="LT_150441"/>
      <w:bookmarkEnd w:id="11"/>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4.10.2</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Gefälle- und Ausgleichsspachtelung und großformatigen Fliesen und Platten im Innen- und Außenbereich</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Herstellen des erforderlichen Gefälles im Verbund z.B. im Bereich der bodengleichen Dusche bzw. Schließen von allgemeinen Lunker- und Unebenheiten zum Erreichen der Ebenheitstoleranzen nach DIN 18202 mit hydraulisch schnell erhärtender und schnell trocknender (ARDURAPID Plus Effekt), schnell begeh- und belastbaren, filz- und glättbaren, stuhlrollenfesten und standfesten Außenspachtel CT-C20-F5 nach DIN EN 13813 in den Schichtdicken von  2 - 30 mm herstellen. Material als Untergrund für das nachfolgende Verbundabdichtungssystem innerhalb der Ebenheitstoleranzen der DIN 18202 und der ZDB Fachinformation „Großformatige Keramische Fliesen und Platten“ abziehen. Schichtdicke im Mittel ______mm.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Gefälle _____%.</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 46 Standfester Außenspachtel</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12" w:name="LT_150442"/>
      <w:bookmarkEnd w:id="12"/>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429"/>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0" name="_tx_id_10_"/>
                  <a:graphic xmlns:a="http://schemas.openxmlformats.org/drawingml/2006/main">
                    <a:graphicData uri="http://schemas.openxmlformats.org/drawingml/2006/picture">
                      <pic:pic xmlns:pic="http://schemas.openxmlformats.org/drawingml/2006/picture">
                        <pic:nvPicPr>
                          <pic:cNvPr id="0" name="Image 10"/>
                          <pic:cNvPicPr>
                            <a:picLocks noMove="1" noResize="1"/>
                          </pic:cNvPicPr>
                        </pic:nvPicPr>
                        <pic:blipFill>
                          <a:blip r:embed="rId00012"/>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10 / 21</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4.11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K 55</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4.11.1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Glätt- und Nivellierspachtelung zur Aufnahme von textilen und elastischen Bodenbelägen, Fliesen und Platten sowie Parkett, Innen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Herstellen einer schnell verlegereifen, glatten, ebenen und tragfesten Nivellierspachtelung auf Zement- und Calciumsulfatestrichen sowie anderen Untergründen zur Aufnahme von textilen und elastischen Bodenbelägen, Fliesen und Platten sowie Parkett mit schnell erhärtender und nach 60 Minuten begeh und verlegereifer (ARDURAPID Effekt), selbstglättender, emissionsarmer (EMICODE EC 1) und hoch kunststoffvergüteter zementärer Spachtelmasse. Dazu wird die Spachtelmasse in der gewünschten Schichtdicke zwischen 1,5 – 10 mm (ab 10 mm mit Sand streckbar) in Rakeltechnik auf dem Untergrund aufgebracht und geglättet.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Auf den meisten üblichen Bauuntergründen ohne Grundierung einsetzbar.</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K 55 Schnellspachtelmasse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13" w:name="LT_150444"/>
      <w:bookmarkEnd w:id="13"/>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7865"/>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1" name="_tx_id_11_"/>
                  <a:graphic xmlns:a="http://schemas.openxmlformats.org/drawingml/2006/main">
                    <a:graphicData uri="http://schemas.openxmlformats.org/drawingml/2006/picture">
                      <pic:pic xmlns:pic="http://schemas.openxmlformats.org/drawingml/2006/picture">
                        <pic:nvPicPr>
                          <pic:cNvPr id="0" name="Image 11"/>
                          <pic:cNvPicPr>
                            <a:picLocks noMove="1" noResize="1"/>
                          </pic:cNvPicPr>
                        </pic:nvPicPr>
                        <pic:blipFill>
                          <a:blip r:embed="rId00013"/>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11 / 21</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4.12</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K 60</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4.12.1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Spachteln und Ausgleichen auf kritischen Untergründen zur Aufnahme von textilen und elastischen Bodenbelägen, Fertigparkett sowie Fliesen und Platten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Herstellen einer glatten, ebenen und tragfesten, gleichmäßig saugfähigen Nivellierspachtelung auf Metalluntergründen, Holzdielenböden, Holzspanplatten, Trockenbauelementen, Gussasphaltestrich, Alt-Untergründen mit Klebstoffresten, alten Fliesenbelägen und allen üblichen Estrichen und Untergründen im Alt- und Neubau zur Aufnahme von textilen und elastischen Bodenbelägen, Fertigparkett sowie Fliesen und Platten mit Latex-basierter, flexibler, für den Schiffsbau freigegebener (MED Modul B und D), wasser- und feuchtigkeitsbeständiger, selbst nivellierender, schnell begehbarer, stuhlrollengeeigneter, sehr emissionsarmer (EMICODE EC 1) zementärer Spachtelmasse. Dazu wird die Spachtelmasse in der gewünschten Schichtdicke zwischen 2 und 15 mm (mit Sand bis 30 mm streckbar) in Rakeltechnik auf dem Untergrund aufgebracht und geglättet.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Auf fast allen üblichen Bauuntergründen ohne Grundierung einsetzbar.</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K 60 Ausgleichs- und Glättmasse auf Latexbasis</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14" w:name="LT_150446"/>
      <w:bookmarkEnd w:id="14"/>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7172"/>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2" name="_tx_id_12_"/>
                  <a:graphic xmlns:a="http://schemas.openxmlformats.org/drawingml/2006/main">
                    <a:graphicData uri="http://schemas.openxmlformats.org/drawingml/2006/picture">
                      <pic:pic xmlns:pic="http://schemas.openxmlformats.org/drawingml/2006/picture">
                        <pic:nvPicPr>
                          <pic:cNvPr id="0" name="Image 12"/>
                          <pic:cNvPicPr>
                            <a:picLocks noMove="1" noResize="1"/>
                          </pic:cNvPicPr>
                        </pic:nvPicPr>
                        <pic:blipFill>
                          <a:blip r:embed="rId00014"/>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12 / 21</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4.13</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K 66 F</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4.13.1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Spachteln und Ausgleichen von kritischen Untergründen zur Aufnahme von textilen und elastischen Bodenbelägen, keramischen Fliesen sowie Parkett</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Herstellen einer glatten, ebenen und tragfesten, gleichmäßig saugfähigen Nivellierspachtelung auf Holzdielenböden, Holzspanplatten, Trockenbauelementen, Gussasphaltestrich, Alt-Untergründen mit Klebstoffresten, alten Fliesenbelägen und allen üblichen Estrichen und Untergründen im Alt- und Neubau zur Aufnahme von textilen und elastischen Bodenbelägen, keramischen Fliesen sowie Parkett mit einer faserarmierten (REVOCEM), rissefreier, selbst nivellierender, schnell erhärtender und schnell begehbarer, sehr emissionsarmer (EMICODE EC 1 Plus) und kunststoffvergüteter zementärer Spachtelmasse. Dazu wird die Spachtelmasse in der gewünschten Schichtdicke zwischen 3 und 20 mm (mit Sand bis 30 mm streckbar) mit Stielglätter auf dem Untergrund aufgebracht und geglättet.</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lang w:val="de-DE" w:eastAsia="de-DE" w:bidi="de-DE"/>
        </w:rPr>
        <w:t xml:space="preserve">Technische Eigenschaften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Verlegereife: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für Fliesen			nach Begehbarkeit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für diffusionsoffene Beläge	bis 30 mm ca. 12 h</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für diffusionsdichte Beläge 		bis 10 mm ca. 12 h</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bis 20 mm ca. 24 h</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bis 30 mm ca. 48 h</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Druckfestigkeit		ca. 47 N/mm² (28d)</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Biegezugfestigkeit		ca. 11 N/mm² (28d)</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Stuhlrolleneignung		ja</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Fußbodenheizungseignung	ja</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K 66 F Faserarmierte Spachtelmasse, 3 - 30 mm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15" w:name="LT_150448"/>
      <w:bookmarkEnd w:id="15"/>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3971"/>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3" name="_tx_id_13_"/>
                  <a:graphic xmlns:a="http://schemas.openxmlformats.org/drawingml/2006/main">
                    <a:graphicData uri="http://schemas.openxmlformats.org/drawingml/2006/picture">
                      <pic:pic xmlns:pic="http://schemas.openxmlformats.org/drawingml/2006/picture">
                        <pic:nvPicPr>
                          <pic:cNvPr id="0" name="Image 13"/>
                          <pic:cNvPicPr>
                            <a:picLocks noMove="1" noResize="1"/>
                          </pic:cNvPicPr>
                        </pic:nvPicPr>
                        <pic:blipFill>
                          <a:blip r:embed="rId00015"/>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13 / 21</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4.14</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K 71</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4.14.1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Nivellierspachtelung 3 - 30 mm</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Herstellen einer glatten, ebenen und tragfesten Verlegefläche 3 - 30 mm auf dem in den Vorpositionen beschriebenen Untergrund mit selbstnivellierender und selbstglättender, schnell erhärtender, kristallin Wasser bindender (ARDURAPID Effekt), schnell begehbarer, stuhlrollengeeigneter, sehr emissionsarmer (EMICODE EC 1 PLUS), kunststoffvergüteter und pumpfähiger zementärer Spachtelmasse zur Aufnahme von Fliesen, Naturstein und anderen Bodenbelägen.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Mittelere Schichtdicke der Spachtelung: ... mm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Dazu wird die Spachtelmasse in der gewünschten Schichtdicke zwischen 3 und 30 mm in Rakeltechnik auf dem Untergrund aufgebracht und geglättet.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Begehbarkeit:  	ca. 2 Stunden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Belegereif:       	Fliesenbeläge ab Begehbarkeit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dichte Beläge nach 24 Stunden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Festigkeit:		30,0  N/mm² (28d)</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7,0    N/mm² (28d)</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K 71 Dickschichtausgleich, 3 - 50 mm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16" w:name="LT_150450"/>
      <w:bookmarkEnd w:id="16"/>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4.14.2</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Nivellierspachtelung 30 - 50 mm</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Herstellen einer glatten, ebenen und tragfesten Verlegefläche 30 - 50 mm auf dem in den Vorpositionen beschriebenen Untergrund mit selbstnivellierender und selbstglättender, schnell erhärtender, kristallin Wasser bindender (ARDURAPID Effekt), schnell begehbarer, stuhlrollengeeigneter, sehr emissionsarmer (EMICODE EC 1 PLUS), kunststoffvergüteter und pumpfähiger zementärer Spachtelmasse zur Aufnahme von Fliesen, Naturstein und anderen Bodenbelägen.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Mittelere Schichtdicke der Spachtelung: ... mm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Dazu wird die Spachtelmasse mit Sand gestreckt und kann zwischen 30 und 50 mm eingebaut und geglättet werden.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Begehbarkeit:  	ca. 2 Stunden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Belegereif:       	Fliesenbeläge ab Begehbarkeit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dichte Beläge nach 24 Stunden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Festigkeit:		30,0  N/mm² (28d)</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7,0    N/mm² (28d)</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K 71 Dickschichtausgleich, 3 - 50 mm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17" w:name="LT_150451"/>
      <w:bookmarkEnd w:id="17"/>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90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4" name="_tx_id_14_"/>
                  <a:graphic xmlns:a="http://schemas.openxmlformats.org/drawingml/2006/main">
                    <a:graphicData uri="http://schemas.openxmlformats.org/drawingml/2006/picture">
                      <pic:pic xmlns:pic="http://schemas.openxmlformats.org/drawingml/2006/picture">
                        <pic:nvPicPr>
                          <pic:cNvPr id="0" name="Image 14"/>
                          <pic:cNvPicPr>
                            <a:picLocks noMove="1" noResize="1"/>
                          </pic:cNvPicPr>
                        </pic:nvPicPr>
                        <pic:blipFill>
                          <a:blip r:embed="rId00016"/>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14 / 21</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4.15</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K 80</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4.15.1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Spachteln der Bodenfläche zur Aufnahme einer geeigneten Beschichtung</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Herstellen einer glatten, ebenen und tragfesten Nivellierspachtelung auf dem in den Vorpositionen beschriebenen Untergrund mit selbstnivellierender und selbstglättender, rissefreier, schnell erhärtender, kristallin Wasser bindender (ARDURAPID Effekt), schnell begehbarer, emissionsarmer (EMICODE EC 1), kunststoffvergüteter und pumpfähiger Spachtelmasse aus ternärem Schnellzement-Bindemittel zur Aufnahme einer geeigneten Beschichtung.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Dazu wird die Spachtelmasse in der Mindestschichtdicke von 5 mm mittels Stiftrakel auf dem Untergrund aufgebracht und danach entlüftet und mit einem Stilglätter geglättet.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K 80 Dünnestrich</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18" w:name="LT_150453"/>
      <w:bookmarkEnd w:id="18"/>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4.15.2</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Herstellen ebener Verlegeflächen zur Aufnahme von Fliesen, Naturstein sowie anderen Bodenbelägen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Herstellen einer glatten, ebenen und tragfesten Verlegefläche auf dem in den Vorpositionen beschriebenen Untergrund mit selbstnivellierender und selbstglättender, rissefreier, schnell erhärtender, kristallin Wasser bindender (ARDURAPID Effekt), schnell begehbarer, stuhlrollengeeigneter, sehr emissionsarmer (EMICODE EC 1), kunststoffvergüteter und pumpfähiger zementärer Spachtelmasse zur Aufnahme von Fliesen, Naturstein und anderen Bodenbelägen.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Dazu wird die Spachtelmasse in der gewünschten Schichtdicke zwischen 5 und 50 mm in Rakeltechnik auf dem Untergrund aufgebracht und geglättet.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Begehbarkeit nach ca. 2 Stunden.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Verlegereif nach ca. 1 Tag für diffusionsoffene Beläge.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K 80 Dünnestrich</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19" w:name="LT_150454"/>
      <w:bookmarkEnd w:id="19"/>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4.15.3</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Spachteln der Bodenfläche als geeignete Nutzschicht mit dauerhafter Versiegelung</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Herstellen einer glatten, ebenen und tragfesten Sichtspachtelung auf dem in den Vorpositionen beschriebenen Untergrund mit selbstnivellierender und selbstglättender, schnell erhärtender, kristallin Wasser bindender (ARDURAPID Effekt), schnell begehbarer, emissionsarmer (EMICODE EC 1 R), kunststoffvergüteter und pumpfähiger Spachtelmasse aus ternärem Schnellzement-Bindemittel.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sz w:val="2"/>
          <w:szCs w:val="2"/>
          <w:lang w:val="de-DE" w:eastAsia="de-DE" w:bidi="de-DE"/>
        </w:rPr>
      </w:pPr>
      <w:r>
        <w:rPr>
          <w:b w:val="off"/>
          <w:bCs w:val="off"/>
          <w:lang w:val="de-DE" w:eastAsia="de-DE" w:bidi="de-DE"/>
        </w:rPr>
        <w:t xml:space="preserve">Dazu wird die Spachtelmasse in der Mindestschichtdicke von 5 mm mittels Stiftrakel auf dem Untergrund aufgebracht und danach entlüftet und mit einem Stilglätter geglättet. Es gelten beim Einbringen erhöhte Ansprüche an die spätere Oberflächenqualität. Diese muss optischen Ansprüchen gerecht werden. Nach erfolgter Durchtrocknung und Erhärtung wird die Nutzoberfläche mit einer geeig</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249"/>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5" name="_tx_id_15_"/>
                  <a:graphic xmlns:a="http://schemas.openxmlformats.org/drawingml/2006/main">
                    <a:graphicData uri="http://schemas.openxmlformats.org/drawingml/2006/picture">
                      <pic:pic xmlns:pic="http://schemas.openxmlformats.org/drawingml/2006/picture">
                        <pic:nvPicPr>
                          <pic:cNvPr id="0" name="Image 15"/>
                          <pic:cNvPicPr>
                            <a:picLocks noMove="1" noResize="1"/>
                          </pic:cNvPicPr>
                        </pic:nvPicPr>
                        <pic:blipFill>
                          <a:blip r:embed="rId00017"/>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15 / 21</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neten Poliermaschine und einem Diamantpad abgefahren. Im Anschluss wird ein Versiegelungssystem; bestehend aus einem 2-komponentigen Primer und einer 2-komponentigen PU-Versiegelung vollflächig mit einer geeigneten Kurzflorrolle aufgetragen.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K 80 Dünnestrich</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20" w:name="LT_150455"/>
      <w:bookmarkEnd w:id="20"/>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025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6" name="_tx_id_16_"/>
                  <a:graphic xmlns:a="http://schemas.openxmlformats.org/drawingml/2006/main">
                    <a:graphicData uri="http://schemas.openxmlformats.org/drawingml/2006/picture">
                      <pic:pic xmlns:pic="http://schemas.openxmlformats.org/drawingml/2006/picture">
                        <pic:nvPicPr>
                          <pic:cNvPr id="0" name="Image 16"/>
                          <pic:cNvPicPr>
                            <a:picLocks noMove="1" noResize="1"/>
                          </pic:cNvPicPr>
                        </pic:nvPicPr>
                        <pic:blipFill>
                          <a:blip r:embed="rId00018"/>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16 / 21</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4.16</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CL 50</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4.16.1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Zementgebundene Nivellierspachtelung</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Herstellen einer glatten, ebenen Verlegefläche zur Aufnahme von elastischen und textilen Bodenbelägen sowie Fliesen und Platten mit selbstverlaufender, stuhlrollenfester, sehr emissionsarmer (EMICODE EC 1 Plus), kunststoffvergüteter und pumpfähiger zementärer Spachtelmasse (CT-C30-F7 nach DIN EN 13813).</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Dazu wird die Spachtelmasse in der gewünschten Schichtdicke zwischen 1 und 5 mm in Rakeltechnik auf dem in den Vorpositionen beschriebenen Untergrund aufgebracht und geglättet.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Begehbarkeit nach ca. 3 Stunden.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CL 50 Objektspachtelmasse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21" w:name="LT_150457"/>
      <w:bookmarkEnd w:id="21"/>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330"/>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7" name="_tx_id_17_"/>
                  <a:graphic xmlns:a="http://schemas.openxmlformats.org/drawingml/2006/main">
                    <a:graphicData uri="http://schemas.openxmlformats.org/drawingml/2006/picture">
                      <pic:pic xmlns:pic="http://schemas.openxmlformats.org/drawingml/2006/picture">
                        <pic:nvPicPr>
                          <pic:cNvPr id="0" name="Image 17"/>
                          <pic:cNvPicPr>
                            <a:picLocks noMove="1" noResize="1"/>
                          </pic:cNvPicPr>
                        </pic:nvPicPr>
                        <pic:blipFill>
                          <a:blip r:embed="rId00019"/>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17 / 21</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4.17</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CL 100</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4.17.1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Zementgebundene Nivellierspachtelung zur Aufnahme von elastischen und textilen Bodenbelägen sowie Parkett</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Herstellen einer glatten, ebenen und tragfesten Verlegefläche zur Aufnahme von elastischen und textilen Bodenbelägen sowie Parkett mit spannungsarmer, selbst nivellierender, rissefreier, stuhlrollenfester, gut schleifbarer, sehr emissionsarmer (EMICODE EC 1 Plus &amp; Blauer Engel), kunststoffvergüteter und pumpfähiger zementärer Spachtelmasse (CT-C25-F6 nach DIN EN 13813).</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Dazu wird die Spachtelmasse in der gewünschten Schichtdicke zwischen 1,5 und 10 mm in Rakeltechnik auf dem in den Vorpositionen beschriebenen Untergrund aufgebracht und geglättet.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Begehbarkeit nach ca. 2,5 Stunden.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Verlegereif für Schichdicken bis 5 mm nach ca. 1 Tag.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Verlegereif für Schichdicken größer 5 und kleiner als 10 mm nach ca. 2 Tagen.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CL 100 Objektspachtelmasse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22" w:name="LT_150459"/>
      <w:bookmarkEnd w:id="22"/>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763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8" name="_tx_id_18_"/>
                  <a:graphic xmlns:a="http://schemas.openxmlformats.org/drawingml/2006/main">
                    <a:graphicData uri="http://schemas.openxmlformats.org/drawingml/2006/picture">
                      <pic:pic xmlns:pic="http://schemas.openxmlformats.org/drawingml/2006/picture">
                        <pic:nvPicPr>
                          <pic:cNvPr id="0" name="Image 18"/>
                          <pic:cNvPicPr>
                            <a:picLocks noMove="1" noResize="1"/>
                          </pic:cNvPicPr>
                        </pic:nvPicPr>
                        <pic:blipFill>
                          <a:blip r:embed="rId00020"/>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18 / 21</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4.18</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CL 200</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4.18.1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Glätt- und Nivellierspachtelung zur Aufnahme von textilen und elastischen Bodenbelägen, Fliesen und Platten sowie Parkett, Innen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Herstellen einer glatten, ebenen und tragfesten, gleichmäßig saugfähigen Nivellierspachtelung auf Zement-, Gussasphalt- und Calciumsulfatestrichen, Betonsohlen und Rohbetondecken sowie anderen Untergründen zur Aufnahme von textilen, Kautschukbelägen, Linoleum, PVC- und CV-Belägen sowie Parkett mit spannungsfreier, selbstglättender, rissefreier, schnell erhärtender, schnell begehbarer, emissionsarmer (EMICODE EC 1), kunststoffvergüteter und pumpfähiger Calciumsulfat-Spachtelmasse. Dazu wird die Spachtelmasse in der gewünschten Schichtdicke zwischen 1,5 – 20 mm (mit Sand bis 30 mm streckbar) in Rakeltechnik auf dem Untergrund aufgebracht und geglättet.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ARDEX CL 200 Calciumsulfat-Objektspachtelmasse          			oder gleichwertig     Fabrikat / Typ:  '........................................'</w:t>
      </w:r>
      <w:bookmarkStart w:id="23" w:name="LT_150461"/>
      <w:bookmarkEnd w:id="23"/>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09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19" name="_tx_id_19_"/>
                  <a:graphic xmlns:a="http://schemas.openxmlformats.org/drawingml/2006/main">
                    <a:graphicData uri="http://schemas.openxmlformats.org/drawingml/2006/picture">
                      <pic:pic xmlns:pic="http://schemas.openxmlformats.org/drawingml/2006/picture">
                        <pic:nvPicPr>
                          <pic:cNvPr id="0" name="Image 19"/>
                          <pic:cNvPicPr>
                            <a:picLocks noMove="1" noResize="1"/>
                          </pic:cNvPicPr>
                        </pic:nvPicPr>
                        <pic:blipFill>
                          <a:blip r:embed="rId00021"/>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19 / 21</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4.19</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CL 300</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4.19.1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Zementgebundene Nivellierspachtelung zur Aufnahme von Bodenbelägen, Fliesenbelägen, Betonwerkstein- und Natursteinplatten sowie Parkett</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Herstellen einer glatten, ebenen und tragfesten Verlegefläche zur Aufnahme von Bodenbelägen, Fliesenbelägen, Betonwerkstein- und Natursteinplatten sowie Parkett mit spannungsarmer, selbstglättender, stuhlrollenfester, sehr emissionsarmer (EMICODE EC 1 Plus), kunststoffvergüteter und pumpfähiger zementärer Spachtelmasse (CT-C30-F7 nach DIN EN 13813).</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Dazu wird die Spachtelmasse in der gewünschten Schichtdicke zwischen 2 und 20 mm in Rakeltechnik auf dem Untergrund aufgebracht und entlüftet.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Begehbarkeit nach ca. 2 - 3 Stunden.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Verlegereif nach ca. 1 Tag für Schichtdicken bis 10 mm. 3 Tage für Schichtdicken bis 20 mm.</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CL 300 Objekt-Ausgleichsmasse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24" w:name="LT_150463"/>
      <w:bookmarkEnd w:id="24"/>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7865"/>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20" name="_tx_id_20_"/>
                  <a:graphic xmlns:a="http://schemas.openxmlformats.org/drawingml/2006/main">
                    <a:graphicData uri="http://schemas.openxmlformats.org/drawingml/2006/picture">
                      <pic:pic xmlns:pic="http://schemas.openxmlformats.org/drawingml/2006/picture">
                        <pic:nvPicPr>
                          <pic:cNvPr id="0" name="Image 20"/>
                          <pic:cNvPicPr>
                            <a:picLocks noMove="1" noResize="1"/>
                          </pic:cNvPicPr>
                        </pic:nvPicPr>
                        <pic:blipFill>
                          <a:blip r:embed="rId00022"/>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20 / 21</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4.20</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K 301</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4.20.1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Ausgleichsspachtelung zur Herstellung einer mechanisch hoch belastbaren Nutzschicht</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Herstellen einer glatten, ebenen und hoch belastbaren Ausgleichsspachtelung als Nutzschicht und/oder zur Aufnahme von Fliesen- und Plattenbelägen, Anstrichen und Beschichtungen mit hoch belastbarer, selbst nivellierender, schnell begehbarer, stuhlrollengeeigneter, frost- und tausalzbeständiger, kunststoffvergüteter und pumpfähiger zementärer Spachtelmasse (CT-C30-F7). Dazu wird die Spachtelmasse in der gewünschten Schichtdicke zwischen 2 – 15 mm in Rakeltechnik auf den vorbereiteten und sauberen Untergrund aufgebracht und geglättet. </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Begehbar bereits nach ca. 2 - 3 Stunden.</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Rutschhemmklasse nach DIN 51130: 	R 12</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Haftzugfestigkeit &gt; 1,5 N/mm² bereits nach 3 Tagen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Verlegereife: 	feuchtigkeitsunempfindliche Beläge nach 1 Tag.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Anstriche, Beschichtungen nach Trocknung</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bis 5 mm ca. 2 Tage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bis 10 mm ca. 5 Tage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bis 15 mm ca. 7 Tage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K 301 Außenspachtelmasse</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25" w:name="LT_150465"/>
      <w:bookmarkEnd w:id="25"/>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6269"/>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pageBreakBefore/>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375"/>
        <w:gridCol w:w="3810"/>
        <w:gridCol w:w="1575"/>
      </w:tblGrid>
      <w:tr>
        <w:tc>
          <w:tcPr>
            <w:tcW w:w="53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8"/>
                <w:szCs w:val="28"/>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r>
              <w:rPr>
                <w:rFonts w:ascii="Arial" w:hAnsi="Arial" w:eastAsia="Arial" w:cs="Arial"/>
                <w:b/>
                <w:bCs/>
                <w:lang w:val="de-DE" w:eastAsia="de-DE" w:bidi="de-DE"/>
              </w:rPr>
              <w:t xml:space="preserve">ARDEX GmbH</w:t>
            </w:r>
          </w:p>
        </w:tc>
        <w:tc>
          <w:tcPr>
            <w:tcW w:w="3810"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eastAsia="Arial" w:cs="Arial"/>
                <w:b/>
                <w:bCs/>
                <w:sz w:val="22"/>
                <w:szCs w:val="22"/>
                <w:lang w:val="de-DE" w:eastAsia="de-DE" w:bidi="de-DE"/>
              </w:rPr>
            </w:pPr>
          </w:p>
        </w:tc>
        <w:tc>
          <w:tcPr>
            <w:tcW w:w="1575" w:type="dxa"/>
            <w:shd w:val="clear" w:color="auto" w:fill="auto"/>
            <w:vAlign w:val="top"/>
          </w:tcPr>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4"/>
                <w:szCs w:val="4"/>
                <w:lang w:val="de-DE" w:eastAsia="de-DE" w:bidi="de-DE"/>
              </w:rPr>
            </w:pPr>
          </w:p>
          <w:p>
            <w:pPr>
              <w:pStyle w:val="Normal"/>
              <w:tabs>
                <w:tab w:val="left" w:pos="4544"/>
                <w:tab w:val="left" w:pos="52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right"/>
              <w:rPr>
                <w:rFonts w:ascii="Arial" w:hAnsi="Arial" w:eastAsia="Arial" w:cs="Arial"/>
                <w:b/>
                <w:bCs/>
                <w:sz w:val="22"/>
                <w:szCs w:val="22"/>
                <w:lang w:val="de-DE" w:eastAsia="de-DE" w:bidi="de-DE"/>
              </w:rPr>
            </w:pPr>
            <w:r>
              <w:rPr>
                <w:rFonts w:ascii="Arial" w:hAnsi="Arial" w:eastAsia="Arial" w:cs="Arial"/>
                <w:b/>
                <w:bCs/>
                <w:sz w:val="20"/>
                <w:szCs w:val="20"/>
                <w:lang w:val="de-DE" w:eastAsia="de-DE" w:bidi="de-DE"/>
              </w:rPr>
              <w:drawing>
                <wp:inline distT="0" distB="0" distL="0" distR="0">
                  <wp:extent cx="819785" cy="521335"/>
                  <wp:docPr id="21" name="_tx_id_21_"/>
                  <a:graphic xmlns:a="http://schemas.openxmlformats.org/drawingml/2006/main">
                    <a:graphicData uri="http://schemas.openxmlformats.org/drawingml/2006/picture">
                      <pic:pic xmlns:pic="http://schemas.openxmlformats.org/drawingml/2006/picture">
                        <pic:nvPicPr>
                          <pic:cNvPr id="0" name="Image 21"/>
                          <pic:cNvPicPr>
                            <a:picLocks noMove="1" noResize="1"/>
                          </pic:cNvPicPr>
                        </pic:nvPicPr>
                        <pic:blipFill>
                          <a:blip r:embed="rId00023"/>
                          <a:stretch>
                            <a:fillRect/>
                          </a:stretch>
                        </pic:blipFill>
                        <pic:spPr>
                          <a:xfrm>
                            <a:off x="0" y="0"/>
                            <a:ext cx="819785" cy="521335"/>
                          </a:xfrm>
                          <a:prstGeom prst="rect">
                            <a:avLst/>
                          </a:prstGeom>
                        </pic:spPr>
                      </pic:pic>
                    </a:graphicData>
                  </a:graphic>
                </wp:inline>
              </w:drawing>
            </w:r>
            <w:r>
              <w:rPr>
                <w:rFonts w:ascii="Arial" w:hAnsi="Arial" w:eastAsia="Arial" w:cs="Arial"/>
                <w:b/>
                <w:bCs/>
                <w:sz w:val="20"/>
                <w:szCs w:val="20"/>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2"/>
          <w:szCs w:val="22"/>
          <w:lang w:val="de-DE" w:eastAsia="de-DE" w:bidi="de-DE"/>
        </w:rPr>
      </w:pP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2546"/>
        <w:gridCol w:w="11"/>
        <w:gridCol w:w="5380"/>
        <w:gridCol w:w="6"/>
        <w:gridCol w:w="2546"/>
      </w:tblGrid>
      <w:tr>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03.01.2024</w:t>
            </w:r>
          </w:p>
        </w:tc>
        <w:tc>
          <w:tcPr>
            <w:tcW w:w="11"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5380"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center"/>
              <w:rPr>
                <w:rFonts w:ascii="Arial" w:hAnsi="Arial" w:eastAsia="Arial" w:cs="Arial"/>
                <w:b/>
                <w:bCs/>
                <w:color w:val="FFFFFF"/>
                <w:sz w:val="20"/>
                <w:szCs w:val="20"/>
                <w:lang w:val="de-DE" w:eastAsia="de-DE" w:bidi="de-DE"/>
              </w:rPr>
            </w:pPr>
            <w:r>
              <w:rPr>
                <w:rFonts w:ascii="Arial" w:hAnsi="Arial" w:eastAsia="Arial" w:cs="Arial"/>
                <w:b/>
                <w:bCs/>
                <w:color w:val="FFFFFF"/>
                <w:sz w:val="20"/>
                <w:szCs w:val="20"/>
                <w:lang w:val="de-DE" w:eastAsia="de-DE" w:bidi="de-DE"/>
              </w:rPr>
              <w:t xml:space="preserve">Leistungsverzeichnis Blankett</w:t>
            </w:r>
          </w:p>
        </w:tc>
        <w:tc>
          <w:tcPr>
            <w:tcW w:w="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16"/>
                <w:szCs w:val="16"/>
                <w:lang w:val="de-DE" w:eastAsia="de-DE" w:bidi="de-DE"/>
              </w:rPr>
            </w:pPr>
          </w:p>
        </w:tc>
        <w:tc>
          <w:tcPr>
            <w:tcW w:w="2546" w:type="dxa"/>
            <w:tcBorders>
              <w:top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16"/>
                <w:szCs w:val="16"/>
                <w:lang w:val="de-DE" w:eastAsia="de-DE" w:bidi="de-DE"/>
              </w:rPr>
            </w:pPr>
            <w:r>
              <w:rPr>
                <w:rFonts w:ascii="Arial" w:hAnsi="Arial" w:eastAsia="Arial" w:cs="Arial"/>
                <w:b/>
                <w:bCs/>
                <w:sz w:val="16"/>
                <w:szCs w:val="16"/>
                <w:lang w:val="de-DE" w:eastAsia="de-DE" w:bidi="de-DE"/>
              </w:rPr>
              <w:t xml:space="preserve">Seite 21 / 21</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tcBorders>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2829"/>
        <w:gridCol w:w="6"/>
        <w:gridCol w:w="1412"/>
        <w:gridCol w:w="119"/>
        <w:gridCol w:w="1015"/>
        <w:gridCol w:w="5"/>
        <w:gridCol w:w="1695"/>
        <w:gridCol w:w="6"/>
        <w:gridCol w:w="1695"/>
      </w:tblGrid>
      <w:tr>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Position</w:t>
            </w:r>
          </w:p>
        </w:tc>
        <w:tc>
          <w:tcPr>
            <w:tcW w:w="11"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282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Beschreibung</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Menge</w:t>
            </w:r>
          </w:p>
        </w:tc>
        <w:tc>
          <w:tcPr>
            <w:tcW w:w="119"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Einh</w:t>
            </w:r>
          </w:p>
        </w:tc>
        <w:tc>
          <w:tcPr>
            <w:tcW w:w="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EP</w:t>
            </w:r>
          </w:p>
        </w:tc>
        <w:tc>
          <w:tcPr>
            <w:tcW w:w="6"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tcBorders>
              <w:top w:val="nil"/>
              <w:bottom w:val="nil"/>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GP</w:t>
            </w:r>
          </w:p>
        </w:tc>
      </w:tr>
    </w:tbl>
    <w:tbl>
      <w:tblPr>
        <w:tblW w:w="0" w:type="auto"/>
        <w:jc w:val="left"/>
        <w:tblInd w:w="0" w:type="dxa"/>
        <w:tblBorders>
          <w:top w:val="single" w:sz="4" w:space="0" w:color="auto"/>
          <w:left w:val="none"/>
          <w:bottom w:val="none"/>
          <w:right w:val="none"/>
          <w:insideH w:val="none"/>
          <w:insideV w:val="none"/>
        </w:tblBorders>
        <w:tblLayout w:type="fixed"/>
        <w:tblCellMar>
          <w:top w:w="36" w:type="dxa"/>
          <w:left w:w="0" w:type="dxa"/>
          <w:bottom w:w="0" w:type="dxa"/>
          <w:right w:w="0" w:type="dxa"/>
        </w:tblCellMar>
      </w:tblPr>
      <w:tblGrid>
        <w:gridCol w:w="10483"/>
      </w:tblGrid>
      <w:tr>
        <w:tc>
          <w:tcPr>
            <w:tcW w:w="10483" w:type="dxa"/>
            <w:tcBorders>
              <w:top w:val="single" w:sz="4" w:space="0" w:color="auto"/>
            </w:tcBorders>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13"/>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4.21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Stufe"/>
              <w:rPr>
                <w:lang w:val="de-DE" w:eastAsia="de-DE" w:bidi="de-DE"/>
              </w:rPr>
            </w:pPr>
            <w:r>
              <w:rPr>
                <w:lang w:val="de-DE" w:eastAsia="de-DE" w:bidi="de-DE"/>
              </w:rPr>
              <w:t xml:space="preserve">Produkt AR Glasfaser</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695"/>
        <w:gridCol w:w="11"/>
        <w:gridCol w:w="7082"/>
        <w:gridCol w:w="1700"/>
      </w:tblGrid>
      <w:tr>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4.21.1</w:t>
            </w:r>
          </w:p>
        </w:tc>
        <w:tc>
          <w:tcPr>
            <w:tcW w:w="1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lang w:val="de-DE" w:eastAsia="de-DE" w:bidi="de-DE"/>
              </w:rPr>
              <w:t xml:space="preserve">Zulage - Faserarmierung für Spachtelmasse</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170"/>
        <w:ind w:left="1706" w:hanging="1706"/>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706"/>
        <w:gridCol w:w="7082"/>
        <w:gridCol w:w="1700"/>
      </w:tblGrid>
      <w:tr>
        <w:tc>
          <w:tcPr>
            <w:tcW w:w="170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7082" w:type="dxa"/>
            <w:shd w:val="clear" w:color="auto" w:fill="auto"/>
            <w:vAlign w:val="top"/>
          </w:tcPr>
          <w:p>
            <w:pPr>
              <w:pStyle w:val="MPos"/>
              <w:rPr>
                <w:lang w:val="de-DE" w:eastAsia="de-DE" w:bidi="de-DE"/>
              </w:rPr>
            </w:pPr>
            <w:r>
              <w:rPr>
                <w:b w:val="off"/>
                <w:bCs w:val="off"/>
                <w:lang w:val="de-DE" w:eastAsia="de-DE" w:bidi="de-DE"/>
              </w:rPr>
              <w:t xml:space="preserve">Zulage zur vorher genannten Position für die Vergütung der Bodenspachtelmasse mit hochleistungs Glasfasern zur Steigerung der Zug- und Biegezugfestigkeit sowie Vermeidung von Krakeleerissen.</w:t>
            </w:r>
          </w:p>
        </w:tc>
        <w:tc>
          <w:tcPr>
            <w:tcW w:w="1700"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r>
    </w:tbl>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Produkt: </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ind w:left="1706" w:right="1984"/>
        <w:rPr>
          <w:b w:val="off"/>
          <w:bCs w:val="off"/>
          <w:lang w:val="de-DE" w:eastAsia="de-DE" w:bidi="de-DE"/>
        </w:rPr>
      </w:pPr>
      <w:r>
        <w:rPr>
          <w:b w:val="off"/>
          <w:bCs w:val="off"/>
          <w:lang w:val="de-DE" w:eastAsia="de-DE" w:bidi="de-DE"/>
        </w:rPr>
        <w:t xml:space="preserve">	ARDEX AR Glasfaser Armierungsfaser</w:t>
      </w:r>
    </w:p>
    <w:p>
      <w:pPr>
        <w:pStyle w:val="MPos"/>
        <w:tabs>
          <w:tab w:val="clear" w:pos="1134"/>
          <w:tab w:val="clear" w:pos="2268"/>
          <w:tab w:val="left" w:pos="2840"/>
          <w:tab w:val="clear" w:pos="3402"/>
          <w:tab w:val="left" w:pos="3974"/>
          <w:tab w:val="clear" w:pos="4536"/>
          <w:tab w:val="left" w:pos="5108"/>
          <w:tab w:val="clear" w:pos="5670"/>
          <w:tab w:val="left" w:pos="6242"/>
          <w:tab w:val="clear" w:pos="6804"/>
          <w:tab w:val="left" w:pos="7376"/>
          <w:tab w:val="clear" w:pos="7938"/>
          <w:tab w:val="left" w:pos="8510"/>
          <w:tab w:val="clear" w:pos="9072"/>
          <w:tab w:val="clear" w:pos="10206"/>
          <w:tab w:val="clear" w:pos="11340"/>
          <w:tab w:val="clear" w:pos="12474"/>
          <w:tab w:val="clear" w:pos="13608"/>
          <w:tab w:val="clear" w:pos="14742"/>
          <w:tab w:val="clear" w:pos="15876"/>
        </w:tabs>
        <w:spacing w:after="170"/>
        <w:ind w:left="1706" w:right="1984"/>
        <w:rPr>
          <w:b w:val="off"/>
          <w:bCs w:val="off"/>
          <w:lang w:val="de-DE" w:eastAsia="de-DE" w:bidi="de-DE"/>
        </w:rPr>
      </w:pPr>
      <w:r>
        <w:rPr>
          <w:b w:val="off"/>
          <w:bCs w:val="off"/>
          <w:lang w:val="de-DE" w:eastAsia="de-DE" w:bidi="de-DE"/>
        </w:rPr>
        <w:t xml:space="preserve">	oder gleichwertig     Fabrikat / Typ:  '........................................'</w:t>
      </w:r>
      <w:bookmarkStart w:id="26" w:name="LT_150467"/>
      <w:bookmarkEnd w:id="26"/>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4541"/>
        <w:gridCol w:w="1412"/>
        <w:gridCol w:w="119"/>
        <w:gridCol w:w="1015"/>
        <w:gridCol w:w="5"/>
        <w:gridCol w:w="1695"/>
        <w:gridCol w:w="6"/>
        <w:gridCol w:w="1695"/>
      </w:tblGrid>
      <w:tr>
        <w:tc>
          <w:tcPr>
            <w:tcW w:w="4541"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412"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0</w:t>
            </w:r>
          </w:p>
        </w:tc>
        <w:tc>
          <w:tcPr>
            <w:tcW w:w="119"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01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bCs/>
                <w:sz w:val="20"/>
                <w:szCs w:val="20"/>
                <w:lang w:val="de-DE" w:eastAsia="de-DE" w:bidi="de-DE"/>
              </w:rPr>
            </w:pPr>
            <w:r>
              <w:rPr>
                <w:rFonts w:ascii="Arial" w:hAnsi="Arial" w:eastAsia="Arial" w:cs="Arial"/>
                <w:b/>
                <w:bCs/>
                <w:sz w:val="20"/>
                <w:szCs w:val="20"/>
                <w:lang w:val="de-DE" w:eastAsia="de-DE" w:bidi="de-DE"/>
              </w:rPr>
              <w:t xml:space="preserve">m²</w:t>
            </w:r>
          </w:p>
        </w:tc>
        <w:tc>
          <w:tcPr>
            <w:tcW w:w="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c>
          <w:tcPr>
            <w:tcW w:w="6"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0"/>
                <w:szCs w:val="20"/>
                <w:lang w:val="de-DE" w:eastAsia="de-DE" w:bidi="de-DE"/>
              </w:rPr>
            </w:pPr>
          </w:p>
        </w:tc>
        <w:tc>
          <w:tcPr>
            <w:tcW w:w="1695"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jc w:val="right"/>
              <w:rPr>
                <w:rFonts w:ascii="Arial" w:hAnsi="Arial" w:eastAsia="Arial" w:cs="Arial"/>
                <w:sz w:val="20"/>
                <w:szCs w:val="20"/>
                <w:lang w:val="de-DE" w:eastAsia="de-DE" w:bidi="de-DE"/>
              </w:rPr>
            </w:pPr>
            <w:r>
              <w:rPr>
                <w:rFonts w:ascii="Arial" w:hAnsi="Arial" w:eastAsia="Arial" w:cs="Arial"/>
                <w:sz w:val="20"/>
                <w:szCs w:val="20"/>
                <w:lang w:val="de-DE" w:eastAsia="de-DE" w:bidi="de-DE"/>
              </w:rPr>
              <w:t xml:space="preserve">....................</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9698"/>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single" w:sz="2" w:space="0" w:color="auto"/>
          <w:right w:val="none"/>
          <w:insideH w:val="none"/>
          <w:insideV w:val="none"/>
        </w:tblBorders>
        <w:tblLayout w:type="fixed"/>
        <w:tblCellMar>
          <w:top w:w="0" w:type="dxa"/>
          <w:left w:w="0" w:type="dxa"/>
          <w:bottom w:w="36" w:type="dxa"/>
          <w:right w:w="0" w:type="dxa"/>
        </w:tblCellMar>
      </w:tblPr>
      <w:tblGrid>
        <w:gridCol w:w="10483"/>
      </w:tblGrid>
      <w:tr>
        <w:tc>
          <w:tcPr>
            <w:tcW w:w="10483" w:type="dxa"/>
            <w:shd w:val="clear" w:color="auto" w:fill="auto"/>
            <w:vAlign w:val="top"/>
          </w:tcPr>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6"/>
                <w:szCs w:val="6"/>
                <w:lang w:val="de-DE" w:eastAsia="de-DE" w:bidi="de-DE"/>
              </w:rPr>
            </w:pPr>
            <w:r>
              <w:rPr>
                <w:rFonts w:ascii="Arial" w:hAnsi="Arial" w:eastAsia="Arial" w:cs="Arial"/>
                <w:sz w:val="6"/>
                <w:szCs w:val="6"/>
                <w:lang w:val="de-DE" w:eastAsia="de-DE" w:bidi="de-DE"/>
              </w:rPr>
              <w:t xml:space="preserve">                                                                                                                                                                                                                                                                                                                                                                                                                                                                                                                                                                                                                                   </w:t>
            </w: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57"/>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tbl>
      <w:tblPr>
        <w:tblW w:w="0" w:type="auto"/>
        <w:jc w:val="left"/>
        <w:tblInd w:w="0" w:type="dxa"/>
        <w:tblBorders>
          <w:top w:val="none"/>
          <w:left w:val="none"/>
          <w:bottom w:val="none"/>
          <w:right w:val="none"/>
          <w:insideH w:val="none"/>
          <w:insideV w:val="none"/>
        </w:tblBorders>
        <w:tblLayout w:type="fixed"/>
        <w:tblCellMar>
          <w:top w:w="0" w:type="dxa"/>
          <w:left w:w="0" w:type="dxa"/>
          <w:bottom w:w="0" w:type="dxa"/>
          <w:right w:w="0" w:type="dxa"/>
        </w:tblCellMar>
      </w:tblPr>
      <w:tblGrid>
        <w:gridCol w:w="10483"/>
      </w:tblGrid>
      <w:tr>
        <w:tc>
          <w:tcPr>
            <w:tcW w:w="10483" w:type="dxa"/>
            <w:shd w:val="clear" w:color="auto"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Arial" w:hAnsi="Arial" w:eastAsia="Arial" w:cs="Arial"/>
                <w:color w:val="393C39"/>
                <w:sz w:val="13"/>
                <w:szCs w:val="13"/>
                <w:lang w:val="de-DE" w:eastAsia="de-DE" w:bidi="de-DE"/>
              </w:rPr>
            </w:pPr>
            <w:r>
              <w:rPr>
                <w:rFonts w:ascii="Arial" w:hAnsi="Arial" w:eastAsia="Arial" w:cs="Arial"/>
                <w:color w:val="393C39"/>
                <w:sz w:val="13"/>
                <w:szCs w:val="13"/>
                <w:lang w:val="de-DE" w:eastAsia="de-DE" w:bidi="de-DE"/>
              </w:rPr>
              <w:t xml:space="preserve">ARDEX GmbH, Friedrich-Ebert-Straße 45, D-58453 Witten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Style w:val="Hyperlink"/>
                <w:rFonts w:ascii="Arial" w:hAnsi="Arial" w:eastAsia="Arial" w:cs="Arial"/>
                <w:color w:val="auto"/>
                <w:sz w:val="13"/>
                <w:szCs w:val="13"/>
                <w:u w:val="none"/>
                <w:lang w:val="de-DE" w:eastAsia="de-DE" w:bidi="de-DE"/>
              </w:rPr>
            </w:pPr>
            <w:r>
              <w:rPr>
                <w:rFonts w:ascii="Arial" w:hAnsi="Arial" w:eastAsia="Arial" w:cs="Arial"/>
                <w:color w:val="393C39"/>
                <w:sz w:val="13"/>
                <w:szCs w:val="13"/>
                <w:lang w:val="de-DE" w:eastAsia="de-DE" w:bidi="de-DE"/>
              </w:rPr>
              <w:t xml:space="preserve">Tel.: +49(0)2302 664-543, Fax: +49(0)2302 664-375, </w:t>
            </w:r>
            <w:r>
              <w:rPr>
                <w:rStyle w:val="Hyperlink"/>
                <w:rFonts w:ascii="Arial" w:hAnsi="Arial" w:eastAsia="Arial" w:cs="Arial"/>
                <w:color w:val="393C39"/>
                <w:sz w:val="13"/>
                <w:szCs w:val="13"/>
                <w:u w:val="none"/>
                <w:lang w:val="de-DE" w:eastAsia="de-DE" w:bidi="de-DE"/>
              </w:rPr>
              <w:t xml:space="preserve">technik@ardex.de</w:t>
            </w:r>
            <w:r>
              <w:rPr>
                <w:rFonts w:ascii="Arial" w:hAnsi="Arial" w:eastAsia="Arial" w:cs="Arial"/>
                <w:color w:val="393C39"/>
                <w:sz w:val="13"/>
                <w:szCs w:val="13"/>
                <w:lang w:val="de-DE" w:eastAsia="de-DE" w:bidi="de-DE"/>
              </w:rPr>
              <w:t xml:space="preserve">, </w:t>
            </w:r>
            <w:r>
              <w:rPr>
                <w:rStyle w:val="Hyperlink"/>
                <w:rFonts w:ascii="Arial" w:hAnsi="Arial" w:eastAsia="Arial" w:cs="Arial"/>
                <w:color w:val="393C39"/>
                <w:sz w:val="13"/>
                <w:szCs w:val="13"/>
                <w:u w:val="none"/>
                <w:lang w:val="de-DE" w:eastAsia="de-DE" w:bidi="de-DE"/>
              </w:rPr>
              <w:t xml:space="preserve">www.ardex.de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Arial" w:hAnsi="Arial" w:eastAsia="Arial" w:cs="Arial"/>
                <w:sz w:val="13"/>
                <w:szCs w:val="13"/>
                <w:lang w:val="de-DE" w:eastAsia="de-DE" w:bidi="de-DE"/>
              </w:rPr>
            </w:pP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tc>
      </w:tr>
    </w:tbl>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r>
        <w:rPr>
          <w:rFonts w:ascii="Arial" w:hAnsi="Arial" w:eastAsia="Arial" w:cs="Arial"/>
          <w:sz w:val="2"/>
          <w:szCs w:val="2"/>
          <w:lang w:val="de-DE" w:eastAsia="de-DE" w:bidi="de-DE"/>
        </w:rPr>
        <w:t xml:space="preserve">   </w:t>
      </w:r>
    </w:p>
    <w:p>
      <w:pPr>
        <w:pStyle w:val="Normal"/>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sz w:val="2"/>
          <w:szCs w:val="2"/>
          <w:lang w:val="de-DE" w:eastAsia="de-DE" w:bidi="de-DE"/>
        </w:rPr>
      </w:pPr>
    </w:p>
    <w:sectPr>
      <w:pgSz w:w="11906" w:h="16838"/>
      <w:pgMar w:top="567" w:right="283" w:bottom="567" w:left="850"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NewsGotT">
    <w:charset w:val="00"/>
    <w:family w:val="auto"/>
    <w:pitch w:val="variable"/>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Footer/>
  <w:defaultTabStop w:val="0"/>
  <w:compat>
    <w:noExtraLineSpacing/>
    <w:doNotUseHTMLParagraphAutoSpacing/>
    <w:compatSetting w:name="compatibilityMode" w:uri="http://schemas.microsoft.com/office/word" w:val="15"/>
  </w:compat>
  <tx24:txVer tx24:val="29.0.403.500"/>
</w:settings>
</file>

<file path=word/styles.xml><?xml version="1.0" encoding="utf-8"?>
<w:styles xmlns:w="http://schemas.openxmlformats.org/wordprocessingml/2006/main">
  <w:docDefaults>
    <w:rPrDefault>
      <w:rPr>
        <w:rFonts w:ascii="Arial"/>
        <w:sz w:val="24"/>
      </w:rPr>
    </w:rPrDefault>
  </w:docDefaults>
  <w:style w:type="paragraph" w:styleId="Stufe">
    <w:name w:val="Stufe"/>
    <w:basedOn w:val="Normal"/>
    <w:next w:v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rFonts w:ascii="Arial" w:hAnsi="Arial" w:eastAsia="Arial" w:cs="Arial"/>
      <w:b/>
      <w:bCs/>
      <w:sz w:val="20"/>
      <w:szCs w:val="20"/>
    </w:rPr>
  </w:style>
  <w:style w:type="paragraph" w:styleId="MPos">
    <w:name w:val="MPos"/>
    <w:basedOn w:val="Normal"/>
    <w:next w:v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rFonts w:ascii="Arial" w:hAnsi="Arial" w:eastAsia="Arial" w:cs="Arial"/>
      <w:b/>
      <w:bCs/>
      <w:sz w:val="20"/>
      <w:szCs w:val="20"/>
    </w:rPr>
  </w:style>
  <w:style w:type="paragraph" w:styleId="Normal">
    <w:name w:val="Normal"/>
    <w:next w:val=""/>
    <w:qFormat/>
    <w:pPr>
      <w:widowControl w:val="off"/>
      <w:shd w:val="clear" w:color="auto" w:fill="auto"/>
      <w:spacing w:before="0" w:after="0" w:line="240" w:lineRule="auto"/>
      <w:ind w:left="0" w:right="0" w:firstLine="0"/>
      <w:jc w:val="left"/>
      <w:outlineLvl w:val="9"/>
    </w:pPr>
    <w:rPr>
      <w:rFonts w:ascii="NewsGotT" w:hAnsi="NewsGotT" w:eastAsia="NewsGotT" w:cs="NewsGotT"/>
      <w:b w:val="off"/>
      <w:bCs w:val="off"/>
      <w:i w:val="off"/>
      <w:iCs w:val="off"/>
      <w:strike w:val="off"/>
      <w:color w:val="auto"/>
      <w:position w:val="0"/>
      <w:sz w:val="24"/>
      <w:szCs w:val="24"/>
      <w:shd w:val="clear" w:color="auto" w:fill="auto"/>
      <w:rtl w:val="off"/>
      <w:lang w:val="x-none" w:eastAsia="x-none" w:bidi="x-none"/>
    </w:rPr>
  </w:style>
  <w:style w:type="character" w:styleId="Hyperlink">
    <w:name w:val="Hyperlink"/>
    <w:qFormat/>
    <w:rPr>
      <w:color w:val="0000FF"/>
      <w:u w:val="single"/>
      <w:rtl w:val="off"/>
      <w:lang w:val="x-none" w:eastAsia="x-none" w:bidi="x-none"/>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image" Target="media/image0001.jpg"/>
	<Relationship Id="rId00004" Type="http://schemas.openxmlformats.org/officeDocument/2006/relationships/image" Target="media/image0002.jpg"/>
	<Relationship Id="rId00005" Type="http://schemas.openxmlformats.org/officeDocument/2006/relationships/image" Target="media/image0003.jpg"/>
	<Relationship Id="rId00006" Type="http://schemas.openxmlformats.org/officeDocument/2006/relationships/image" Target="media/image0004.jpg"/>
	<Relationship Id="rId00007" Type="http://schemas.openxmlformats.org/officeDocument/2006/relationships/image" Target="media/image0005.jpg"/>
	<Relationship Id="rId00008" Type="http://schemas.openxmlformats.org/officeDocument/2006/relationships/image" Target="media/image0006.jpg"/>
	<Relationship Id="rId00009" Type="http://schemas.openxmlformats.org/officeDocument/2006/relationships/image" Target="media/image0007.jpg"/>
	<Relationship Id="rId00010" Type="http://schemas.openxmlformats.org/officeDocument/2006/relationships/image" Target="media/image0008.jpg"/>
	<Relationship Id="rId00011" Type="http://schemas.openxmlformats.org/officeDocument/2006/relationships/image" Target="media/image0009.jpg"/>
	<Relationship Id="rId00012" Type="http://schemas.openxmlformats.org/officeDocument/2006/relationships/image" Target="media/image0010.jpg"/>
	<Relationship Id="rId00013" Type="http://schemas.openxmlformats.org/officeDocument/2006/relationships/image" Target="media/image0011.jpg"/>
	<Relationship Id="rId00014" Type="http://schemas.openxmlformats.org/officeDocument/2006/relationships/image" Target="media/image0012.jpg"/>
	<Relationship Id="rId00015" Type="http://schemas.openxmlformats.org/officeDocument/2006/relationships/image" Target="media/image0013.jpg"/>
	<Relationship Id="rId00016" Type="http://schemas.openxmlformats.org/officeDocument/2006/relationships/image" Target="media/image0014.jpg"/>
	<Relationship Id="rId00017" Type="http://schemas.openxmlformats.org/officeDocument/2006/relationships/image" Target="media/image0015.jpg"/>
	<Relationship Id="rId00018" Type="http://schemas.openxmlformats.org/officeDocument/2006/relationships/image" Target="media/image0016.jpg"/>
	<Relationship Id="rId00019" Type="http://schemas.openxmlformats.org/officeDocument/2006/relationships/image" Target="media/image0017.jpg"/>
	<Relationship Id="rId00020" Type="http://schemas.openxmlformats.org/officeDocument/2006/relationships/image" Target="media/image0018.jpg"/>
	<Relationship Id="rId00021" Type="http://schemas.openxmlformats.org/officeDocument/2006/relationships/image" Target="media/image0019.jpg"/>
	<Relationship Id="rId00022" Type="http://schemas.openxmlformats.org/officeDocument/2006/relationships/image" Target="media/image0020.jpg"/>
	<Relationship Id="rId00023" Type="http://schemas.openxmlformats.org/officeDocument/2006/relationships/image" Target="media/image0021.jpg"/>
	<Relationship Id="rId00024" Type="http://schemas.openxmlformats.org/officeDocument/2006/relationships/fontTable" Target="fontTable.xml"/>
	<Relationship Id="rId00025" Type="http://schemas.openxmlformats.org/officeDocument/2006/relationships/settings" Target="settings.xml"/>
</Relationships>
</file>