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rPr>
      </w:pPr>
      <w:r>
        <w:rPr>
          <w:sz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rPr>
            </w:pPr>
            <w:r>
              <w:rPr>
                <w:b/>
                <w:sz w:val="20"/>
              </w:rPr>
              <w:t xml:space="preserve">5</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c>
          <w:tcPr>
            <w:tcW w:w="7082" w:type="dxa"/>
            <w:shd w:val="clear" w:color="auto" w:fill="auto"/>
            <w:vAlign w:val="top"/>
          </w:tcPr>
          <w:p>
            <w:pPr>
              <w:pStyle w:val="Stufe"/>
            </w:pPr>
            <w:r>
              <w:rPr>
                <w:lang w:val="de-DE" w:eastAsia="de-DE" w:bidi="de-DE"/>
              </w:rPr>
              <w:t xml:space="preserve">Produktgruppe 5 Abdichtung</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5.1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4 PROTECT</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5.1.1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Montagehilfe für Sanitäranschluss - zur Gewährleistung eines dichten Wasseranschlusses an die Abdichtungsebene</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Einbauen der Montagehilfe auf dem Baustopfen für den späteren Sanitäranschluss. Nach den Fliesenarbeiten ist die Montagehilfe je nach Anschluss aufzubauen oder abzutrennen.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Gewährleistet eine dichten Anschluss an die Abdichtungsebene.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BILLY-CLICK</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 w:name="LT_134787"/>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8858"/>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1-K / S 1-K C</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 und Bodenflächen der Wassereinwirkungsklassen W0-I mit Polymerdispersions-Verbundabdichtung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Wand- und Bodenflächen der Wassereinwirkungsklassen W0-I gemäß DIN 18534 mit einkomponentiger und gebrauchsfertiger, rissüberbrückender, lösemittelfreier, tropffreier, Spachtel- sowie roll- und streichfähiger Polymerdispersions-Abdichtung im Verbund mit keramischen Fliesen und Platten abdichten. Die Abdichtung ist auf den in den vorherigen Positionen vorbereiteten Untergrund in zweimaliger Applikation aufzutragen. Der zweite Auftrag ist in einer Kontrastfarbe auszuführen und vor dem Auftrag muss die erste Schicht ausreichend erhärtet sein. Die gesamte Trockenschichtdicke der Abdichtung muss gemäß DIN 18534 Stand Juli 2017 mindestens 0,5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Dichtmasse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C Dichtmasse (Kontrastfarbe)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 w:name="LT_134789"/>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Wandflächen der Wassereinwirkungsklassen W0-I bis W2-I mit Polymerdispersions-Verbundabdichtung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Wandflächen der Wassereinwirkungsklassen W0-I bis W2-I gemäß ZDB-Merkblatt „Verbundabdichtungen“ mit einkomponentiger und gebrauchsfertiger, rissüberbrückender, lösemittelfreier, tropffreier, Spachtel- sowie roll- und streichfähiger Polymerdispersions-Abdichtung im Verbund mit keramischen Fliesen und Platten abdichten. Die Abdichtung ist auf den in den vorherigen Positionen vorbereiteten Untergrund in zweimaliger Applikation aufzutragen. Der zweite Auftrag ist in einer Kontrastfarbe auszuführen und vor dem Auftrag muss die erste Schicht ausreichend erhärtet sein. Die gesamte Trockenschichtdicke der Abdichtung muss gemäß der DIN 18534 Stand Juli 2017 mindestens 0,5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Dichtmasse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C Dichtmasse (Kontrastfarbe)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Normal]"/>
        <w:spacing w:before="380"/>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3" w:name="LT_134790"/>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11849"/>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S2-K PU / EP 500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Systemgrundierung für 2-K PU Abdichtung (Wand und Boden)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Epoxidharz-basierten, sehr emissionsarmen (EMICODE EC 1 Plus), lösemittelfreien, spachtel-, roll- und streichfähigen Systemgrundierung für 2-K PU Abdichtung auf saugenden und dichten Untergründen.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Ohne Absandung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Thixotrope Einstellung für Wand- und Bodenflächen.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500 Epoxigrundierung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4" w:name="LT_134792"/>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5.3.2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bis W3-B mit 2-K Polyurethan-Abdichtung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von Wand- und Bodenflächen der Wassereinwirkungsklassen W0-I bis W3-I (mit zusätzlichen chemischen Einwirkungen) sowie Becken der Wassereinwirkungsklasse W1-B bis W3-B gemäß DIN 18534-3 mit einer sehr emissionsarmen (EMICODE EC 1 Plus), hoch flexiblen, rissüberbrückenden, roll-, streich- und spachtelfähigen 2-K Polyurethan Dichtmasse im Verbund mit keramischen Fliesen und Platten.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Polyurethan-Abdichtung in mind. zwei Arbeitsgängen auf den in den Vorpositionen vorbereiteten Untergrund aufgebracht. Das standfeste Abdichtungsmaterial mit einer 2 mm-Zahnung aufspachteln. Der Auftrag jeder Schicht muss fehlstellenfrei und in gleichmäßiger Dicke erfolgen. Der nachfolgende Arbeitsgang hat nach 8 bis 24 Stunden zu erfolgen. Die Gesamtschichtdicke der Abdichtung muss gemäß der DIN 18534 Stand Juli 2017 mind. 1 mm betragen.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Abdichtung muss zur Aufnahme von Fliesen und Platten Belägen </w:t>
      </w:r>
      <w:r>
        <w:rPr>
          <w:b w:val="off"/>
          <w:u w:val="single"/>
          <w:lang w:val="de-DE" w:eastAsia="de-DE" w:bidi="de-DE"/>
        </w:rPr>
        <w:t xml:space="preserve">nicht</w:t>
      </w:r>
      <w:r>
        <w:rPr>
          <w:b w:val="off"/>
          <w:lang w:val="de-DE" w:eastAsia="de-DE" w:bidi="de-DE"/>
        </w:rPr>
        <w:t xml:space="preserve"> abgesandet werden.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Hinweise: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Bei der Ausführung sind die Angaben im Technischen Datenblatt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Rissgefährdete Übergänge werden im System mit Dichtmanschetten, Dichtformteilen und Bändern überbrückt (in separaten Positionen aufgeführt).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Saugfähige Untergründe sind vorab mit der entsprechenden System-Epoxigrundierung zu grundieren (in separaten Positionen aufgeführt).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5" w:name="LT_134793"/>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5.3.3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bis W3-B mit 2-K Polyurethan-Abdichtung abdichten (mit Absandung)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942"/>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von Wand- und Bodenflächen der Wassereinwirkungsklassen W0-I bis W3-I (mit zusätzlichen chemischen Einwirkungen) sowie Becken der Wassereinwirkungsklasse W1-B bis W3-B gemäß DIN 18534-3 mit einer sehr emissionsarmen (EMICODE EC 1 Plus), hoch flexiblen, rissüberbrückenden, roll-, streich- und spachtelfähigen 2-K Polyurethan Dichtmasse.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Polyurethan-Abdichtung in mind. zwei Arbeitsgängen auf den in den Vorpositionen vorbereiteten Untergrund aufgebracht. Das standfeste Abdichtungsmaterial mit einer 2 mm-Zahnung aufspachteln. Der Auftrag jeder Schicht muss fehlstellenfrei und in gleichmäßiger Dicke erfolgen.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Der zweite Auftrag hat nach 8 bis 24 Stunden zu erfolgen und ist im frischen Zustand vollsatt mit Quarzsand abzustreuen. Vor den Folgearbeiten ist die Absperrung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 abkehren und absaugen des überschüssigen, nicht eingebundene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Gesamtschichtdicke der Abdichtung muss gemäß der DIN 18534 Stand Juli 2017 mind. 1 mm betragen.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Hinweise: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Bei der Ausführung sind die Angaben im Technischen Datenblatt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Rissgefährdete Übergänge werden im System mit Dichtmanschetten, Dichtformteilen und Bändern überbrückt (in separaten Positionen aufgeführt).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Saugfähige Untergründe sind vorab mit der entsprechenden System-Epoxigrundierung zu grundieren (in separaten Positionen aufgeführt).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6" w:name="LT_134794"/>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5.3.4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 Kontrastfarbe für zweite Abdichtungsschicht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Zulage für 2K-PU Abdichtung.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Einfärben der zweiten Abdichtungsschicht mit Kontrastfarbe.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S2-KC Kontrastfarbe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7" w:name="LT_134795"/>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3248"/>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4 PROTECT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Schützen der Abdichtung an gefährdeten Übergängen wie Wand/Wand und Wand/Boden sowie Dehnungsfugen mit Schnittschutzband gemäß DIN 18534-1 </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Schutz der Abdichtung an Wand/Wand- und Wand/Boden-Übergängen sowie Anschluss- und Bewegungsfugen mit selbstklebendem, flexiblem, alkalibeständigem, hoch reiß- und schnittfestem Schutzband gemäß DIN 18534-1. Dazu wird das Schutzband mittig auf die entsprechende Position der späteren Wartungsfuge im Fliesenbelag auf die fertige Abdichtung geklebt.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4 PROTECT TRICOM Schnittschutzband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8" w:name="LT_134797"/>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8768"/>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7 PLUS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(ohne zusätzliche chem. Belastung) mit zementärer, faserverstärkter pulverförmiger 1-K 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Flächen der Wassereinwirkungsklassen W0-I bis W3-I sowie W1-B (ohne zusätzliche chem. Belastung) gemäß DIN 18534 mit zementärer, faserverstärkter pulverförmiger, geruchsneutraler, flexibler, rissüberbrückender, dampfdiffusionsoffener 1-K Abdichtung im Verbund mit Naturwerkstein bzw. keramischen Fliesen und Platten abdichten. Die Abdichtung ist auf den in den vorherigen Positionen vorbereiteten Untergrund in zweimaliger Applikation aufzutragen. Vor dem zweiten Auftrag muss die erste Schicht ausreichend erhärtet sein. Die gesamte Trockenschichtdicke der Abdichtung muss gemäß der DIN 18534 Stand Juli 2017 mindestens 2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Dichtschlämme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	</w:t>
      </w:r>
      <w:r>
        <w:rPr>
          <w:b w:val="off"/>
          <w:lang w:val="de-DE" w:eastAsia="de-DE" w:bidi="de-DE"/>
        </w:rPr>
      </w:r>
      <w:bookmarkStart w:id="9" w:name="LT_134799"/>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6944"/>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8 FLOW</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Bodenflächen der Wassereinwirkungsklassen W0-I bis W3-I sowie W1-B (ohne zusätzliche chem. Belastung) mit selbstverlaufender zementärer 1-K 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Bodenflächen der Wassereinwirkungsklassen W0-I bis W3-I sowie W1-B (ohne zusätzliche chem. Belastung) gemäß DIN 18534 mit selbstverlaufender und -glättender, geruchsneutraler, flexibler, rissüberbrückender, dampfdiffusionsoffener zementärer 1-K Abdichtung im Verbund mit Naturwerkstein bzw. keramischen Fliesen und Platten abdichten. Auf Gefälle bis 3% einsetzbar. Die Abdichtung ist auf den in den vorherigen Positionen vorbereiteten Untergrund in zweimaliger Applikation aufzutragen. Vor dem zweiten Auftrag muss die erste Schicht ausreichend erhärtet sein. Die gesamte Trockenschichtdicke der Abdichtung muss gemäß der DIN 18534 Stand Juli 2017 mindestens 2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	</w:t>
      </w:r>
      <w:r>
        <w:rPr>
          <w:b w:val="off"/>
          <w:lang w:val="de-DE" w:eastAsia="de-DE" w:bidi="de-DE"/>
        </w:rPr>
      </w:r>
      <w:bookmarkStart w:id="10" w:name="LT_134801"/>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6716"/>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8 + 9</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 und Bodenflächen der Wassereinwirkungsklassen W0-I bis W2-I (hoch) mit zementärer, 2-K 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Wand- und Bodenflächen der Wassereinwirkungsklassen W0-I bis W2-I (hoch) gemäß DIN 18534 mit zementärer, flexibler, rissüberbrückender, sehr emissionsarmer (EMICODE EC 1 Plus), dampfdiffusionsoffener 2-K Kunststoff-Zement-Mörtel-Kombinationsabdichtung im Verbund mit Naturwerkstein bzw. keramischen Fliesen und Platten abdichten. Die Abdichtung ist auf den in den vorherigen Positionen vorbereiteten Untergrund in zweimaliger Applikation aufzutragen. Vor dem zweiten Auftrag muss die erste Schicht ausreichend erhärtet sein. Die gesamte Trockenschichtdicke der Abdichtung muss gemäß der DIN 18534 Stand Juli 2017 mindestens 2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8+9 Dichtmasse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1" w:name="LT_134803"/>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6725"/>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12</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Übergänge Wand/Wand und Wand/Boden, Anschluss- und Bewegungsfugen mit Dichtband 120 mm überbrücken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Eckbereiche Wand/Wand und Wand/Boden, Anschluss- und Bewegungsfugen mit hoch reißfestem und dehnfähigem Dichtband, zugelassen für die Wassereinwirkungsklassen W0-I bis W3-I sowie W1-B bis W3-B gemäß DIN 18534. Dazu wird das Dichtband in das gleichmäßig aufgezogene Abdichtmaterial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das Dichtband mit dem Abdichtungsmaterial für die Wand- oder Bodenfläche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TRICOM Dichtband 120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2" w:name="LT_134805"/>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4901"/>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12 BT &amp; SK 3 NC</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Anschluss der Abdichtung an Duschtassen und Badewannen mit Wannendichtband gemäß DIN 18534</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Anschließen der Flächenabdichtung an die Duschtasse bzw. Badewanne mit hoch reißfesten und dehnfähigen, wasserundurchlässigen und witterungsbeständigen, alkalibeständigen und partiell selbstklebenden Wannendichtband, zugelassen für die Wassereinwirkungsklassen W0-I bis W3-I gemäß DIN 18534. Dazu wird das Wannendichtband mit dem selbstklebenden Butylstreifen auf der Duschtasse bzw. Badewanne fixiert und die andere Seite in das gleichmäßig aufgezogene Abdichtmaterial der flächigen Abdichtung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das Wannendichtband mit dem Abdichtungsmaterial für die Wand- oder Bodenfläche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BT TRICOM Wannendichtband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3" w:name="LT_134807"/>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5.9.2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Anschluss der Abdichtung an Duschtassen und Badewannen mit Wannendichtband und Schallschutzband gemäß DIN 18534</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Anschließen der Flächenabdichtung an die Duschtasse bzw. Badewanne mit hoch reißfesten und dehnfähigen, wasserundurchlässigen und witterungsbeständigen, alkalibeständigen und partiell selbstklebenden Wannendichtband, zugelassen für die Wassereinwirkungsklassen W0-I bis W3-I gemäß DIN 18534. Dazu wird das Wannendichtband mit der selbstklebenden Seite auf der Duschtasse bzw. Badewanne fixiert. Anschließend wird das Schallschutzband auf das Wannendichtband im Bereich des Wannenrandes geklebt.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Einbetten des Dichtbandes in das gleichmäßig aufgezogene Abdichtmaterial der flächigen Abdichtung, sodass keine Lufteinschlüsse verbleiben.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das Wannendichtband mit dem Abdichtungsmaterial für die Wand- oder Bodenfläche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BT TRICOM Wannendichtband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3 NC TRICOM Schallschutzband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Normal]"/>
        <w:spacing w:before="152"/>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4" w:name="LT_134808"/>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1</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9797"/>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bottom w:val="nil"/>
            </w:tcBorders>
            <w:shd w:val="clear" w:color="auto" w:fill="auto"/>
            <w:vAlign w:val="top"/>
          </w:tcPr>
          <w:p>
            <w:pPr>
              <w:pStyle w:val="[Normal]"/>
              <w:rPr>
                <w:sz w:val="20"/>
                <w:lang w:val="de-DE" w:eastAsia="de-DE" w:bidi="de-DE"/>
              </w:rPr>
            </w:pPr>
          </w:p>
        </w:tc>
        <w:tc>
          <w:tcPr>
            <w:tcW w:w="2829"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bottom w:val="nil"/>
            </w:tcBorders>
            <w:shd w:val="clear" w:color="auto" w:fill="auto"/>
            <w:vAlign w:val="top"/>
          </w:tcPr>
          <w:p>
            <w:pPr>
              <w:pStyle w:val="[Normal]"/>
              <w:rPr>
                <w:sz w:val="20"/>
                <w:lang w:val="de-DE" w:eastAsia="de-DE" w:bidi="de-DE"/>
              </w:rPr>
            </w:pPr>
          </w:p>
        </w:tc>
        <w:tc>
          <w:tcPr>
            <w:tcW w:w="1412"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bottom w:val="nil"/>
            </w:tcBorders>
            <w:shd w:val="clear" w:color="auto" w:fill="auto"/>
            <w:vAlign w:val="top"/>
          </w:tcPr>
          <w:p>
            <w:pPr>
              <w:pStyle w:val="[Normal]"/>
              <w:rPr>
                <w:sz w:val="20"/>
                <w:lang w:val="de-DE" w:eastAsia="de-DE" w:bidi="de-DE"/>
              </w:rPr>
            </w:pPr>
          </w:p>
        </w:tc>
        <w:tc>
          <w:tcPr>
            <w:tcW w:w="101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90 BT &amp; SK 90 RENO</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der Innenecken der Duschtasse/Badewanne mit selbstklebender vorgefertigter Dichtecke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Innenecken der Duschtasse/Badewanne mit  hoch reißfesten und dehnfähigen, wasserundurchlässigen, alkalibeständigen und partiell selbstklebenden Dichtband, zugelassen gemäß DIN 18534 und 18535. Dazu wird die 90° Dichtecke mit dem selbstklebenden Butylstreifen von außen auf die Ecke der Duschtasse bzw. Badewanne geklebt und die andere Seite in das gleichmäßig aufgezogene Abdichtmaterial der flächigen Abdichtung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die Dichtecke mit dem Abdichtungsmaterial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90 BT TRICOM Dichtecke 90°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5" w:name="LT_134810"/>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5.10.2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Renovierungs-Dichtecke für Duschtasse/Badewanne </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Innenecken der Duschtasse/Badewanne mit  hoch reißfesten und dehnfähigen, wasserundurchlässigen, alkalibeständigen und partiell selbstklebenden Dichtband. Dazu wird die 90° Dichtecke mit dem selbstklebenden Butylstreifen auf den Wannenecke der Duschtasse bzw. Badewanne geklebt und die andere Seite in das gleichmäßig aufgezogene Abdichtmaterial der flächigen Abdichtung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die Dichtecke mit dem Abdichtungsmaterial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90 RENO TRICOM Renovierungsecke 90°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Normal]"/>
        <w:spacing w:before="389"/>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6" w:name="LT_134811"/>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11849"/>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20 L / SK 20 R / SK 28 L / SK 28 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der Ecken des Gefälleestrichs mit vorgefertigten Passstücken </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Ecken des Gefälleestrichsprungs von Bodengleichen Duschen mit vorgefertigten, hoch reißfesten und dehnfähigen Passstücken, zugelassen für die Wassereinwirkungsklassen W0-I bis W3-I sowie W1-B bis W3-B gemäß DIN 18534. Dazu werden die Passstücke in das gleichmäßig aufgezogene Abdichtmaterial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werden die Dichtecken mit dem Abdichtungsmaterial der Flächenabdichtung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20 L TRICOM Duschboardecken links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20 R TRICOM Duschboardecken rechts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28 L TRICOM Duschboardecken links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28 R TRICOM Duschboardecken rechts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7" w:name="LT_134813"/>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3770"/>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90° / 270°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von Innen- und Außenecken aus vorgefertigten, flexiblen und rissüberbrückenden Dichtecken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Raumecken und sonstiger Innen- und Außenecken mit vorgefertigten, hoch reißfesten und dehnfähigen Dichtecken, zugelassen für die Wassereinwirkungsklassen W0-I bis W3-I sowie W1-B bis W3-B gemäß DIN 18534. Dazu werden die Dichtecken (Innen- / Außenecke) in das gleichmäßig aufgezogene Abdichtmaterial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werden die Dichtecken mit dem Abdichtungsmaterial der Flächenabdichtung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90 TRICOM Innenecke 90°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270 TRICOM Außenecke 	270°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8" w:name="LT_134815"/>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4445"/>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Manschetten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Anschlüsse und Durchdringungen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Anschlüsse und Durchdringungen mit vorgefertigten, hoch reißfesten und dehnfähigen Dichtmanschetten, zugelassen für die Wassereinwirkungsklassen W0-I bis W3-I sowie W1-B bis W3-B gemäß DIN 18534. Dazu werden die Dichtmanschetten in das gleichmäßig aufgezogene Abdichtmaterial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werden die Dichtmanschetten mit dem Abdichtungsmaterial der Flächenabdichtung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SK-W Dichtmanschette 140 x 140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SK-M D Doppel-Dichtmanschette 280 x 140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SK-F Dichtmanschette 425 x 425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SK-G TRICOM Rohrkragenmanschette 350 x 350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SK-R TRICOM Dehnzonenmanschette 200 x 200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SK-S TRICOM Dehnzonenmanschette 150 x 150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SK-B TRICOM Dichtring 100/200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w:t>
      </w:r>
      <w:r>
        <w:rPr>
          <w:b w:val="off"/>
          <w:lang w:val="de-DE" w:eastAsia="de-DE" w:bidi="de-DE"/>
        </w:rPr>
      </w:r>
      <w:bookmarkStart w:id="19" w:name="LT_134817"/>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2174"/>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07.01.2021</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rPr>
          <w:sz w:val="2"/>
          <w:lang w:val="de-DE" w:eastAsia="de-DE" w:bidi="de-DE"/>
        </w:rPr>
      </w:pPr>
      <w:r>
        <w:rPr>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100 W</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bis W3-B mit bahnenförmiger 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von Wand-, Boden- und Deckenflächen der Wassereinwirkungsklassen W0-I bis W3-I (mit zusätzlichen chemischen Einwirkungen) sowie W1-B bis W3-B gemäß DIN 18534 mit bahnenförmiger, geruchsneutraler, flexibler, rissüberbrückender, hoch reißfester, wasserdampfdichter und sehr emissionsarmen (EMICODE EC 1 Plus) Dichtbahn im Verbund mit Naturwerkstein bzw. keramischen Fliesen und Platten. Geprüft nach der ETAG 022 Leitlinie. Die Abdichtung wird auf den in den vorherigen Positionen vorbereiteten Untergrund mit Dichtkleber oder Fliesenkleber vollsatt verklebt.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Bei der Ausführung sind die Angaben im Technischen Datenblatt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100 W TRICOM Dichtbahn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77 MICROTEC Flexkleber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0" w:name="LT_134819"/>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before="581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7.0.342.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Stufe">
    <w:name w:val="Stufe"/>
    <w:basedOn w:val="[Normal]"/>
    <w:next w:val="Stufe"/>
    <w:qFormat/>
    <w:pPr/>
    <w:rPr>
      <w:b/>
      <w:bCs/>
      <w:sz w:val="20"/>
      <w:szCs w:val="20"/>
    </w:rPr>
  </w:style>
  <w:style w:type="paragraph" w:styleId="MPos">
    <w:name w:val="MPos"/>
    <w:basedOn w:val="[Normal]"/>
    <w:next w:val="MPos"/>
    <w:qFormat/>
    <w:pPr/>
    <w:rPr>
      <w:b/>
      <w:bCs/>
      <w:sz w:val="20"/>
      <w:szCs w:val="20"/>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fontTable" Target="fontTable.xml"/>
	<Relationship Id="rId00022" Type="http://schemas.openxmlformats.org/officeDocument/2006/relationships/settings" Target="settings.xml"/>
</Relationships>
</file>