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spacing w:after="113"/>
        <w:rPr>
          <w:rFonts w:ascii="Arial" w:hAnsi="Arial" w:eastAsia="Arial" w:cs="Arial"/>
          <w:sz w:val="2"/>
          <w:szCs w:val="2"/>
        </w:rPr>
      </w:pPr>
      <w:r>
        <w:rPr>
          <w:rFonts w:ascii="Arial" w:hAnsi="Arial" w:eastAsia="Arial" w:cs="Arial"/>
          <w:sz w:val="2"/>
          <w:szCs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rPr>
            </w:pPr>
            <w:r>
              <w:rPr>
                <w:rFonts w:ascii="Arial" w:hAnsi="Arial" w:eastAsia="Arial" w:cs="Arial"/>
                <w:b/>
                <w:bCs/>
                <w:sz w:val="20"/>
                <w:szCs w:val="20"/>
              </w:rPr>
              <w:t xml:space="preserve">8</w:t>
            </w:r>
          </w:p>
        </w:tc>
        <w:tc>
          <w:tcPr>
            <w:tcW w:w="11" w:type="dxa"/>
            <w:shd w:val="clear" w:color="auto" w:fill="auto"/>
            <w:vAlign w:val="top"/>
          </w:tcPr>
          <w:p>
            <w:pPr>
              <w:pStyle w:val="Normal"/>
              <w:rPr>
                <w:rFonts w:ascii="Arial" w:hAnsi="Arial" w:eastAsia="Arial" w:cs="Arial"/>
                <w:sz w:val="20"/>
                <w:szCs w:val="20"/>
              </w:rPr>
            </w:pPr>
          </w:p>
        </w:tc>
        <w:tc>
          <w:tcPr>
            <w:tcW w:w="7082" w:type="dxa"/>
            <w:shd w:val="clear" w:color="auto" w:fill="auto"/>
            <w:vAlign w:val="top"/>
          </w:tcPr>
          <w:p>
            <w:pPr>
              <w:pStyle w:val="Stufe"/>
            </w:pPr>
            <w:r>
              <w:rPr>
                <w:lang w:val="de-DE" w:eastAsia="de-DE" w:bidi="de-DE"/>
              </w:rPr>
              <w:t xml:space="preserve">Produktgruppe 8 Bodenbelag- und Parkettklebstoffe</w:t>
            </w:r>
          </w:p>
        </w:tc>
        <w:tc>
          <w:tcPr>
            <w:tcW w:w="1700" w:type="dxa"/>
            <w:shd w:val="clear" w:color="auto" w:fill="auto"/>
            <w:vAlign w:val="top"/>
          </w:tcPr>
          <w:p>
            <w:pPr>
              <w:pStyle w:val="Normal"/>
              <w:rPr>
                <w:rFonts w:ascii="Arial" w:hAnsi="Arial" w:eastAsia="Arial" w:cs="Arial"/>
                <w:sz w:val="20"/>
                <w:szCs w:val="20"/>
              </w:rPr>
            </w:pPr>
          </w:p>
        </w:tc>
      </w:tr>
    </w:tbl>
    <w:p>
      <w:pPr>
        <w:pStyle w:val="Normal"/>
        <w:spacing w:after="113"/>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130</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von elastischen Belägen</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 g. Belages auf den in den Vorpositionen vorbereiteten, saugfähigen Untergrund mit lösemittelfreiem (gemäß GISCODE - D1) und sehr emissionsarmen (EMICODE EC 1 Plus &amp; Blauer Engel) Dispersionsklebstoff mit guter Anfangshaftung.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130 Objektkleber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 w:name="LT_150599"/>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27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139</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von PVC-freien elastischen Belägen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von PVC-freien Bodenbelägen im Bahnen-, Planken- und Fliesenformat auf den in den Vorpositionen vorbereiteten, saugfähigen Untergrund mit sehr emissionsarmen (EMICODE EC 1 Plus) und lösemittelfreiem (gemäß GISCODE - D1) Dispersionsklebstoff mit langer Einlegezeit.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139 Kleber für PVC-freie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 w:name="LT_150601"/>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3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140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Designbeläge und elastische Beläge liefern und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saugfähigen Untergrund mit faserarmierten, lösemittelfreiem (gemäß GISCODE - D1) und sehr emissionsarmen (EMICODE EC 1 Plus &amp; Blauer Engel) Nassbettdispersionsklebstoff mit guter Belagsbenetzung und langer Einlegezeit sowie hoher Anfangs- und Endfestigkeit.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140 Faserarmierter Kleber für PVC-Designbeläge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 w:name="LT_150603"/>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9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4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155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von elastischen Belägen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saugfähigen Untergrund mit lösemittelfreiem (gemäß GISCODE - D1), sehr ergiebigen und sehr emissionsarmen (EMICODE EC 1 Plus &amp; Blauer Engel) Dispersionsklebstoff mit langer Nachklebrigkeit und breiten Anwendungsspektrum.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155 Spezialkleber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 w:name="LT_150605"/>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5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Belägen in hochbelasteten Bereichen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Untergrund mit festelastischem, lösemittelfreiem (gemäß GISCODE - RS 10), sehr emissionsarmen (EMICODE EC 1 Plus) und gebrauchsfertigem 1-komponenten SMP-Klebstoff mit schnellem Kraftaufbau und hoher Endfestigkeit.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180 SMP 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5" w:name="LT_150607"/>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Raumecken und sonstiger Innen- und Außenecken in privaten Badezimmern mit vorgefertigten, hoch reißfesten und dehnfähigen Dichtecken. Dazu werden die Dichtecken (Innen- / Außenecke) in den gleichmäßig aufgezogenen, lösemittelfreien (gemäß GISCODE - RS 10), sehr emissionsarmen (EMICODE EC 1 Plus) und gebrauchsfertigem 1-komponenten SMP-Klebstoff vollsatt eingelegt und so angepresst, 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90 TRICOM Innenecke 90°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270 TRICOM Außenecke 	270°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180 SMP 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6" w:name="LT_150608"/>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Eckbereiche Wand/Wand und Wand/Boden, Anschluss- und Bewegungsfugen in privaten Badezimmern mit hoch reißfestem und dehnfähigem Dichtband.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das Dichtband in den gleichmäßig aufgezogenen, lösemittelfreien (gemäß GISCODE - RS 10), sehr emissionsarmen (EMICODE EC 1 Plus) und gebrauchsfertigem 1-komponenten SMP-Klebstoff vollsatt eingelegt und so angepresst, dass keine Lufteinschlüsse verbleiben.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4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6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TRICOM Dichtband 120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180 SMP 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7" w:name="LT_150609"/>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Anschlüsse und Durchdringungen in privaten Badezimmern mit vorgefertigten, hoch reißfesten und dehnfähigen Dichtmanschetten.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werden die Dichtmanschetten in den gleichmäßig aufgezogenen lösemittelfreien (gemäß GISCODE - RS 10), sehr emissionsarmen (EMICODE EC 1 Plus) und gebrauchsfertigem 1-komponenten SMP-Klebstoff vollsatt eingelegt und angepresst.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SK-W Dichtmanschette 140 x 140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D Doppel-Dichtmanschette 280 x 140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SK-F Dichtmanschette 425 x 425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SK-G TRICOM Rohrkragenmanschette 350 x 350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SK-R TRICOM Dehnzonenmanschette 200 x 200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SK-S TRICOM Dehnzonenmanschette 150 x 150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SK-B TRICOM Dichtring 100/200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180 SMP 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8" w:name="LT_150610"/>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8.5.5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Flächenabdichtung im privaten Badezimmer an Wand- und Bodenflächen (ausgenommen Bodenflächen in Bodengleichen Duschen)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von Wand- und Bodenflächen von privaten Badezimmern mit bahnenförmiger, geruchsneutraler, flexibler, rissüberbrückender, hoch reißfester, wasserdampfdichter und sehr emissionsarmen (EMICODE EC 1 Plus) Dichtbahn zur Aufnahme von systemgerechter Spachtelmassen oder LVT-Belägen. Die Abdichtung wird auf den in den vorherigen Positionen vorbereiteten Untergrund mit einem lösemittelfreien (gemäß GISCODE - RS 10), sehr emissionsarmen (EMICODE EC 1 Plus) und gebrauchsfertigem 1-komponenten SMP-Klebstoff vollsatt verklebt und angepresst.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Dichtbahn wird an den Stößen nicht überlappt - Ausführung Stoß an Stoß.</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entstandenen Stöße werden im System mit dem 120 mm-Dichtband überklebt.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7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100 W TRICOM Dichtbahn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TRICOM Dichtband 120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180 SMP Kleber für elastische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9" w:name="LT_150611"/>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02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8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181 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LVT Belägen an Wandflächen von Duschen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für die Verklebung im direkten Spritzwasserbereich geeigneten LVT-Belages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abgedichteten und vorbereiteten Wandflächen mit roll-fähigen, lösemittelfreien (gemäß GISCODE - RS 10), sehr emissionsarmen (EMICODE EC 1 Plus) und gebrauchsfertigem 1-komponenten SMP-Klebstoff mit optimaler Verarbeitung für Wandflächen.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0" w:name="LT_150613"/>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PVC-Belägen an Wandflächen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Wandflächen mit roll-fähigen, lösemittelfreien (gemäß GISCODE - RS 10), sehr emissionsarmen (EMICODE EC 1 Plus) und gebrauchsfertigem 1-komponenten SMP-Klebstoff mit optimaler Verarbeitung für Wandflächen.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1" w:name="LT_150614"/>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Raumecken und sonstiger Innen- und Außenecken in privaten Badezimmern mit vorgefertigten, hoch reißfesten und dehnfähigen Dichtecken. Dazu werden die Dichtecken (Innen- / Außenecke) in den gleichmäßig aufgezogenen, lösemittelfreien (gemäß GISCODE - RS 10), sehr emissionsarmen (EMICODE EC 1 Plus) und gebrauchsfertigem 1-komponenten SMP-Klebstoff vollsatt eingelegt und so angepresst, 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5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9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90 TRICOM Innenecke 90°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270 TRICOM Außenecke 	270°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2" w:name="LT_150615"/>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Eckbereiche Wand/Wand und Wand/Boden, Anschluss- und Bewegungsfugen in privaten Badezimmern mit hoch reißfestem und dehnfähigem Dichtband.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das Dichtband in den gleichmäßig aufgezogenen, lösemittelfreien (gemäß GISCODE - RS 10), sehr emissionsarmen (EMICODE EC 1 Plus) und gebrauchsfertigem 1-komponenten SMP-Klebstoff vollsatt eingelegt und so angepresst, dass keine Lufteinschlüsse verbleiben.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TRICOM Dichtband 120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3" w:name="LT_150616"/>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Anschlüsse und Durchdringungen in privaten Badezimmern mit vorgefertigten, hoch reißfesten und dehnfähigen Dichtmanschetten.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werden die Dichtmanschetten in den gleichmäßig aufgezogenen lösemittelfreien (gemäß GISCODE - RS 10), sehr emissionsarmen (EMICODE EC 1 Plus) und gebrauchsfertigem 1-komponenten SMP-Klebstoff vollsatt eingelegt und angepresst.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SK-W Dichtmanschette 140 x 140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D Doppel-Dichtmanschette 280 x 140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SK-F Dichtmanschette 425 x 425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SK-G TRICOM Rohrkragenmanschette 350 x 350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SK-R TRICOM Dehnzonenmanschette 200 x 200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SK-S TRICOM Dehnzonenmanschette 150 x 150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SK-B TRICOM Dichtring 100/200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8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10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4" w:name="LT_150617"/>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8.6.6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Flächenabdichtung im privaten Badezimmer an Wand- und Bodenflächen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von Wand- und Bodenflächen von privaten Badezimmern mit bahnenförmiger, geruchsneutraler, flexibler, rissüberbrückender, hoch reißfester, wasserdampfdichter und sehr emissionsarmen (EMICODE EC 1 Plus) Dichtbahn zur Aufnahme von systemgerechter Spachtelmassen oder LVT-Belägen. Die Abdichtung wird auf den in den vorherigen Positionen vorbereiteten Untergrund mit einem roll-fähigen, lösemittelfreien (gemäß GISCODE - RS 10), sehr emissionsarmen (EMICODE EC 1 Plus) und gebrauchsfertigem 1-komponenten SMP-Klebstoff vollsatt verklebt und angepresst.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Dichtbahn wird an den Stößen nicht überlappt - Ausführung Stoß an Stoß.</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entstandenen Stöße werden im System mit dem 120 mm-Dichtband überklebt.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100 W TRICOM Dichtbahn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TRICOM Dichtband 120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181 W SMP Wandkleber für LVT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5" w:name="LT_150618"/>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56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11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Designbeläge liefern und mit Rollklebstoff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Verkleben des o.g. Belages auf den in den Vorpositionen vorbereiteten Untergrund mit sehr ergiebigen, lösemittelfreiem (gemäß GISCODE - D1 sowie TRGS 610) und sehr emissionsarmen (EMICODE EC 1 Plus &amp; Blauer Engel) Rollklebstoff. Nach dem einlegen des Belages verrutschen die Elemente nicht mehr und die Fläche ist direkt nutzbar.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185 Rollkleber für Designbeläge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6" w:name="LT_150620"/>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12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230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Teppich liefern und fachgerecht verlegen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textilen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textilen Bodenbelages auf den in den Vorpositionen vorbereiteten saugfähigen Untergrund mit lösemittelfreiem (gemäß GISCODE - D1), geruchsneutralem und sehr emissionsarmen (EMICODE EC 1 Plus &amp; Blauer Engel) Dispersionsklebstoff mit guter Anfangshaftung.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230 Schneller Teppichkleber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7" w:name="LT_150622"/>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13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270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Linoleumbelag liefern und fachgerecht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Linoleumbelags auf den in den Vorpositionen vorbereiteten saugfähigen Untergrund mit lösemittelfreiem (gemäß GISCODE - D1) und sehr emissionsarmen (EMICODE EC 1 Plus &amp; Blauer Engel) Dispersionsklebstoff mit langer Einlegezeit mit guter Benetzung sowie hoher Endfestigkeit.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AF 270 Teppich- und Linokleber 				oder gleichwertig     Fabrikat / Typ:  '........................................'</w:t>
      </w:r>
      <w:bookmarkStart w:id="18" w:name="LT_150624"/>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8.9.2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textilen Bodenbelag liefern und fachgerecht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Bodenbelages auf den in den Vorpositionen vorbereiteten saugfähigen Untergrund mit lösemittelfreiem (gemäß GISCODE - D1) und sehr emissionsarmen (EMICODE EC 1 Plus &amp; Blauer Engel) Dispersionsklebstoff mit langer Einlegezeit mit guter Benetzung sowie hoher Endfestigkeit.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AF 270 Teppich- und Linokleber 				oder gleichwertig     Fabrikat / Typ:  '........................................'</w:t>
      </w:r>
      <w:bookmarkStart w:id="19" w:name="LT_150625"/>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49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14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290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Textilen Bodenbelag liefern und hochscherfest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Hochscherfestes verkleben des o.g. Bodenbelages auf den in den Vorpositionen vorbereiteten saugfähigen Untergrund mit lösemittelfreiem (gemäß GISCODE - D1) und sehr emissionsarmen (EMICODE EC 1 Plus &amp; Blauer Engel) Dispersionsklebstoff mit harter Klebstoffriefe und hoher Endfestigkeit. Scherfestigkeit &gt; 2N/mm² nach DIN EN 14293.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290 Hochscherfester Teppichkleber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0" w:name="LT_150627"/>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9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15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460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Fertigparkett liefern und fachgerecht verkleben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Fertigparkett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 Schichten: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Holzart: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Fertigparketts auf den in den Vorpositionen vorbereiteten Untergrund mit elastischen, lösemittelfreiem (gemäß GISCODE - RS 10), sehr emissionsarmen (EMICODE EC 1 Plus) und gebrauchsfertigem 1-komponenten SMP-Klebstoff mit gutem Riefenstand und schnellem Festigkeitsaufbau.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460 Fertigparkettkleber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1" w:name="LT_150629"/>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Trittschalldämm- und Entkopplungsplatten verkleben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Verkleben der ARDEX Trittschalldämm- und Entkopplungsplatten auf den in den Vorpositionen beschriebenen Untergrund mit elastischen, lösemittelfreiem (gemäß GISCODE - RS 10), sehr emissionsarmen (EMICODE EC 1 Plus) und gebrauchsfertigem 1-komponenten SMP-Klebstoff mit schnellem Festigkeitsaufbau.</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sind die Angaben in den Technischen Datenblättern zu beachten.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460 Fertigparkettkleber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DS 30 Entkopplungsplatte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2" w:name="LT_150630"/>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18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16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480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fachgerecht verkleben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Parketts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Holzart: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Parketts auf den in den Vorpositionen vorbereiteten Untergrund mit festelastischem, lösemittelfreiem (gemäß GISCODE - RS 10), sehr emissionsarmen (EMICODE EC 1 Plus) und gebrauchsfertigem 1-komponenten SMP-Klebstoff mit hervorragendem Riefenstand und schnellem Festigkeitsaufbau und hoher Endfestigkeit.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480 Festelastischer 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3" w:name="LT_150632"/>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Trittschalldämm- und Entkopplungsplatten verkleben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Verkleben der ARDEX Trittschalldämm- und Entkopplungsplatten auf den in den Vorpositionen vorbereiteten Untergrund mit festelastischem, lösemittelfreiem (gemäß GISCODE - RS 10), sehr emissionsarmen (EMICODE EC 1 Plus) und gebrauchsfertigem 1-komponenten SMP-Klebstoff mit schnellem Festigkeitsaufbau und hoher Endfestigkeit.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sind die Angaben in den Technischen Datenblättern zu beachten.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480 Festelastischer 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DS 30 Entkopplungsplatte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4" w:name="LT_150633"/>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18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17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485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fachgerecht verkleben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Parketts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Holzart: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Parketts auf den in den Vorpositionen vorbereiteten Untergrund mit schubfestem, lösemittelfreiem (gemäß GISCODE - RS 10), weichmacherfreiem sehr emissionsarmen (EMICODE EC 1 Plus) und gebrauchsfertigem 1-komponenten SMP-Klebstoff mit hervorragendem Riefenstand, schnellem Festigkeitsaufbau und hoher Endfestigkeit.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485 Schubfester 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5" w:name="LT_150635"/>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9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18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490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mit 2-K-PU Klebstoff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Parketts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Holzart: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Parkett auf den in den Vorpositionen vorbereiteten Untergrund mit sehr emissionsarmen (EMICODE EC 1 Plus), lösemittel- und wasserfreien (GISCODE - RU 1) 2-K-Polyurethanklebstoff mit hoher Schubfestigkeit.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490 2K-PU Parkettkleber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6" w:name="LT_150637"/>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19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495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Bodenbelag liefern und mit 2-K-PU Klebstoff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saugfähigen oder dichten Untergrund mit universell einsetzbaren, lösemittel- und wasserfreien (GISCODE - RU 1), hoch festen und sehr emissionsarmen (EMICODE EC 1 Plus) 2-K-Polyurethanklebstoff für hoch beanspruchte Bereiche wie z.B. Industrie und Sportstätten. Feuchtigkeits- und witterungsbeständig, für Anwendungen in Feuchträumen und im Outdoor Bereich. Hoher Wärmestand für hoch beanspruchte Bereiche, z.B. hinter Fensterfronten.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495 2-K-PU 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7" w:name="LT_150639"/>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8.16.2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mit 2-K-PU Klebstoff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Parketts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Holzart: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Parkett auf den in den Vorpositionen vorbereiteten saugfähigen oder dichten Untergrund mit universell einsetzbaren, lösemittel- und wasserfreien (GISCODE - RU 1), hoch festen und sehr emissionsarmen (EMICODE EC 1 Plus) 2-K-Polyurethanklebstoff für hoch beanspruchte Bereiche wie z.B. Industrie und Sportstätten. Feuchtigkeits- und witterungsbeständig, für Anwendungen in Feuchträumen und im Outdoor Bereich. Hoher Wärmestand für hoch beanspruchte Bereiche, z.B. hinter Fensterfronten.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495 2-K-PU 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8" w:name="LT_150640"/>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0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20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635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des Belages auf Treppenstufen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Verkleben des o.g. Belages auf den vorbereiteten Treppenstufen mit sehr emissionsarmen (EMICODE EC 1 Plus), lösemittelfreiem (gemäß GISCODE - D1), Weichmacher beständig und universell einsetzbaren Kontaktklebstoff mit sofortiger Anfangshaftung nach Trocknung und langer Kontaktklebzeit. Stuhlrollengeeignet gemäß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635 Lösemittelfreier Kontaktkleber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9" w:name="LT_150642"/>
      <w:bookmarkEnd w:id="2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21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660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Kleben von Sockelleisten und Profilen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Kleben von Sockelleisten und Profilen mit lösemittelhaltigem, weichmacherresistenden und universell einsetzbaren Kontaktklebstoff mit hoher Anfangsklebkraft und hoher Endfestigkeit. Stuhlrollengeeignet.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660 Kontaktkleber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0" w:name="LT_150644"/>
      <w:bookmarkEnd w:id="3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4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22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785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8.19.1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Linoleumbelag liefern und fachgerecht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Linoleumbelags auf den in den Vorpositionen vorbereiteten saugfähigen Untergrund mit lösemittelfreiem (gemäß GISCODE - D1) und sehr emissionsarmen (EMICODE EC 1 Plus &amp; Blauer Engel) Dispersionsklebstoff mit harter Klebstoffriefe, hoher Scherfestigkeit und sehr hoher Endfestigkeit.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785 Linoleumkleber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1" w:name="LT_150646"/>
      <w:bookmarkEnd w:id="3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23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Bodenbeläge liefern und wiederaufnehmbar fixieren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wiederaufnehmbares fixieren des o.g. Belages auf den in den Vorpositionen vorbereiteten saugfähigen und dauertrockenen Untergrund mit lösemittelfreiem (gemäß GISCODE - D1), sehr emissionsarmen (EMICODE EC 1 Plus &amp; Blauer Engel) und nach Trocknung geruchsneutralen wasserredispergierbarer Fixierung. Rückstandfrei zu entfernen durch Reinigung mit Wasser.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800 Universalfixierung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2" w:name="LT_150648"/>
      <w:bookmarkEnd w:id="3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9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24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823</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 Grundierung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Aufbringen einer leitfähigen sehr emissionsarmen (EC 1 Plus) Acrylatdispersions-Grundierung auf Zement-gebundenen Untergründen als Vorbehandlung für die nachfolgende leitfähige Verlegung von PVC, Textil, Linoleum und Kautschukbelägen mit Systemklebstoff.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Dabei ist Pfützenbildung zu vermeiden.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Vor den Folgearbeiten ist die Grundierung vollständig trocknen zu lassen.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Verwendung der leitfähigen Grundierung inkl. des ableitfähigen Systemklebstoffs ersetzt die Verlegung eines Kupferbandnetzes.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Mittels eines 1 - 1,5 langen Kupferbandes müssen alle 30 - 40 m² der Anschluss an den Potenzialausgleich erfolgen.]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823 Leitfähige Grundierung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3" w:name="LT_150650"/>
      <w:bookmarkEnd w:id="3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10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25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825    und    AF 825 + AF 824</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Fixierung der SL-Fliesen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der SL-Fliesen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fixieren der SL-Fliesen auf den in den Vorpositionen vorbereiteten dauertrockenen Untergrund mit stark klebriger und schnell trocknender sowie lösemittelfreier (gemäß GISCODE - D1) und sehr emissionsarmer (EMICODE EC 1 Plus &amp; Blauer Engel) Dispersions-Haftfixierung.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825 Fixierung für SL-Fliesen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4" w:name="LT_150652"/>
      <w:bookmarkEnd w:id="3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Aufkleben eines Kupferbandnetzes auf die trockene Spachtelmasse (mittig unter jede Fliesenreihe, an den Kopfenden verbunden und zur Erdung geführt) zur Erstellung der erforderlichen Ableitung. Kupferbandnetz entweder aus selbstklebendem Kupferband oder durch Aufkleben der Kupferbänder mit geeignetem leitfähigem Kleber. Der Anschluss an die Haupterdung des Gebäudes erfolgt durch den Elektriker nach geltenden Normen und Vorschriften.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Fabrikat / Typ:  '........................................'</w:t>
      </w:r>
      <w:bookmarkStart w:id="35" w:name="LT_150653"/>
      <w:bookmarkEnd w:id="3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8.22.3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 Fixierung der SL-Fliesen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der SL-Fliesen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color w:val="0000FF"/>
          <w:lang w:val="de-DE" w:eastAsia="de-DE" w:bidi="de-DE"/>
        </w:rPr>
      </w:pPr>
      <w:r>
        <w:rPr>
          <w:b w:val="off"/>
          <w:bCs w:val="off"/>
          <w:lang w:val="de-DE" w:eastAsia="de-DE" w:bidi="de-DE"/>
        </w:rPr>
        <w:t xml:space="preserve">Leitfähigkeit: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fixieren der SL-Fliesen auf den in den Vorpositionen vorbereiteten mit ausreichend Kupferbändern versehenen und dauertrockenen Untergrund mit leitfähiger, stark klebriger und schnell trocknender sowie lösemittelfreier (gemäß GISCODE - D1) Dispersions-Haftfixierung.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825 Fixierung für SL-Fliesen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5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26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824 Leitfähigkeitszusatz</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6" w:name="LT_150654"/>
      <w:bookmarkEnd w:id="3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84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7" name="_tx_id_27_"/>
                  <a:graphic xmlns:a="http://schemas.openxmlformats.org/drawingml/2006/main">
                    <a:graphicData uri="http://schemas.openxmlformats.org/drawingml/2006/picture">
                      <pic:pic xmlns:pic="http://schemas.openxmlformats.org/drawingml/2006/picture">
                        <pic:nvPicPr>
                          <pic:cNvPr id="0" name="Image 27"/>
                          <pic:cNvPicPr>
                            <a:picLocks noMove="1" noResize="1"/>
                          </pic:cNvPicPr>
                        </pic:nvPicPr>
                        <pic:blipFill>
                          <a:blip r:embed="rId0002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27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2224</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Elastischen und/oder textilen Bodenbelag liefern und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Verkleben des o.g. Belages auf den in den Vorpositionen vorbereiteten saugfähigen Untergrund mit lösemittelfreien (gemäß GISCODE - D1), hoch scherfestem und sehr emissionsarmen (EMICODE EC 1 Plus &amp; Blauer Engel) Dispersionsklebstoff mit großem Anwendungsspektrum.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2224 Universalkleber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7" w:name="LT_150656"/>
      <w:bookmarkEnd w:id="3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1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8" name="_tx_id_28_"/>
                  <a:graphic xmlns:a="http://schemas.openxmlformats.org/drawingml/2006/main">
                    <a:graphicData uri="http://schemas.openxmlformats.org/drawingml/2006/picture">
                      <pic:pic xmlns:pic="http://schemas.openxmlformats.org/drawingml/2006/picture">
                        <pic:nvPicPr>
                          <pic:cNvPr id="0" name="Image 28"/>
                          <pic:cNvPicPr>
                            <a:picLocks noMove="1" noResize="1"/>
                          </pic:cNvPicPr>
                        </pic:nvPicPr>
                        <pic:blipFill>
                          <a:blip r:embed="rId0003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28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2270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 (ausreichende Querleitfähigkeit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Aufkleben eines Kupferbandnetzes (mindestens 1 m lang) pro 30 m² bzw. pro Raum auf die trockene Spachtelmasse zur Erstellung der erforderlichen Ableitung. Entweder aus selbstklebendem Kupferband oder durch Aufkleben des Kupferbandes mit geeignetem leitfähigem Kleber. Der Anschluss an die Haupterdung des Gebäudes erfolgt durch den Elektriker nach geltenden Normen und Vorschriften.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Fabrikat / Typ:  '........................................'</w:t>
      </w:r>
      <w:bookmarkStart w:id="38" w:name="LT_150658"/>
      <w:bookmarkEnd w:id="3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8.24.2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 (</w:t>
            </w:r>
            <w:r>
              <w:rPr>
                <w:u w:val="single"/>
                <w:lang w:val="de-DE" w:eastAsia="de-DE" w:bidi="de-DE"/>
              </w:rPr>
              <w:t xml:space="preserve">nicht</w:t>
            </w:r>
            <w:r>
              <w:rPr>
                <w:lang w:val="de-DE" w:eastAsia="de-DE" w:bidi="de-DE"/>
              </w:rPr>
              <w:t xml:space="preserve"> ausreichende Querleitfähigkeit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Aufkleben eines Kupferbandnetzes auf die trockene Spachtelmasse (mittig unter jede Bahnen bzw. Plattenreihe, an den Kopfenden verbunden) zur Erstellung der erforderlichen Ableitung. Kupferbandnetz entweder aus selbstklebendem Kupferband oder durch Aufkleben der Kupferbänder mit leitfähigem Neopreneklebstoff. Der Anschluss an die Haupterdung des Gebäudes erfolgt durch den Elektriker nach geltenden Normen und Vorschriften.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Fabrikat / Typ:  '........................................'</w:t>
      </w:r>
      <w:bookmarkStart w:id="39" w:name="LT_150659"/>
      <w:bookmarkEnd w:id="3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8.24.3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Leitfähigen Bodenbelag liefern und kleben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Leitfähigkeit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Fachgerechtes leitfähiges verkleben des o.g. Belages auf den in den Vorpositionen vorbereiteten, mit ausreichend Kupferbändern versehenen, saugfähigen Untergrund mit leitfähigem, klebstarkem, lösemittelfreiem (gemäß GISCODE - D1) und sehr emissionsarmen (EMICODE EC 1 Plus &amp; Blauer Engel) Dispersionsklebstoff mit starker Klebkraft.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2270 Universalkleber, leitfähig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0" w:name="LT_150660"/>
      <w:bookmarkEnd w:id="4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6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9" name="_tx_id_29_"/>
                  <a:graphic xmlns:a="http://schemas.openxmlformats.org/drawingml/2006/main">
                    <a:graphicData uri="http://schemas.openxmlformats.org/drawingml/2006/picture">
                      <pic:pic xmlns:pic="http://schemas.openxmlformats.org/drawingml/2006/picture">
                        <pic:nvPicPr>
                          <pic:cNvPr id="0" name="Image 29"/>
                          <pic:cNvPicPr>
                            <a:picLocks noMove="1" noResize="1"/>
                          </pic:cNvPicPr>
                        </pic:nvPicPr>
                        <pic:blipFill>
                          <a:blip r:embed="rId0003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29 / 29</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8.24.4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Leitfähigen Bodenbelag liefern und kleben (auf leitfähiger Systemgrundierung)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des Belages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Hersteller: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Leitfähigkeit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&amp; fachgerechtes leitfähiges verkleben des o.g. Belages auf den in der Vorposition mit leitfähiger Grundierung vorbereiteten Untergrund.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 leitfähigem, klebstarkem, lösemittelfreiem (gemäß GISCODE - D1) und sehr emissionsarmen (EMICODE EC 1 Plus &amp; Blauer Engel) Dispersionsklebstoff mit starker Klebkraft. Stuhlrollengeeignet nach DIN EN 12529.</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die Verarbeitung gelten die Angaben des Herstellers.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AF 2270 Universalkleber, leitfähig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1" w:name="LT_150661"/>
      <w:bookmarkEnd w:id="4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49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Footer/>
  <w:defaultTabStop w:val="0"/>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Stufe">
    <w:name w:val="Stufe"/>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MPos">
    <w:name w:val="MPos"/>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Normal">
    <w:name w:val="Normal"/>
    <w:next w:val=""/>
    <w:qFormat/>
    <w:pPr>
      <w:widowControl w:val="off"/>
      <w:shd w:val="clear" w:color="auto" w:fill="auto"/>
      <w:spacing w:before="0" w:after="0" w:line="240" w:lineRule="auto"/>
      <w:ind w:left="0" w:right="0" w:firstLine="0"/>
      <w:jc w:val="left"/>
      <w:outlineLvl w:val="9"/>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image" Target="media/image0027.jpg"/>
	<Relationship Id="rId00030" Type="http://schemas.openxmlformats.org/officeDocument/2006/relationships/image" Target="media/image0028.jpg"/>
	<Relationship Id="rId00031" Type="http://schemas.openxmlformats.org/officeDocument/2006/relationships/image" Target="media/image0029.jpg"/>
	<Relationship Id="rId00032" Type="http://schemas.openxmlformats.org/officeDocument/2006/relationships/fontTable" Target="fontTable.xml"/>
	<Relationship Id="rId00033" Type="http://schemas.openxmlformats.org/officeDocument/2006/relationships/settings" Target="settings.xml"/>
</Relationships>
</file>