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1D0CF" w14:textId="77777777" w:rsidR="00543A0C" w:rsidRPr="007C4F75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7C4F75">
        <w:t>Presseinformation</w:t>
      </w:r>
    </w:p>
    <w:p w14:paraId="51444886" w14:textId="1E8CCE03" w:rsidR="0002722C" w:rsidRPr="007C4F75" w:rsidRDefault="007E0757" w:rsidP="008E0C5E">
      <w:pPr>
        <w:pStyle w:val="Subhead"/>
      </w:pPr>
      <w:r>
        <w:t>Vertrauen im neuen Look</w:t>
      </w:r>
    </w:p>
    <w:p w14:paraId="439F26C7" w14:textId="1F1E04A3" w:rsidR="0002722C" w:rsidRPr="007C4F75" w:rsidRDefault="007C4F75" w:rsidP="007E0757">
      <w:pPr>
        <w:pStyle w:val="Headline"/>
        <w:jc w:val="both"/>
      </w:pPr>
      <w:r>
        <w:t xml:space="preserve">Ardex stellt </w:t>
      </w:r>
      <w:r w:rsidR="009007A1">
        <w:t xml:space="preserve">neues </w:t>
      </w:r>
      <w:r w:rsidR="0039293D">
        <w:t>weltweites</w:t>
      </w:r>
      <w:r>
        <w:t xml:space="preserve"> Verpackungsdesign vor</w:t>
      </w:r>
    </w:p>
    <w:p w14:paraId="4B9F81ED" w14:textId="484664AF" w:rsidR="0002722C" w:rsidRPr="004258A3" w:rsidRDefault="00233E0A" w:rsidP="00985C83">
      <w:pPr>
        <w:pStyle w:val="Datum"/>
      </w:pPr>
      <w:r w:rsidRPr="007C4F75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0-12-15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96799D">
            <w:t>15. Dezember 2020</w:t>
          </w:r>
        </w:sdtContent>
      </w:sdt>
      <w:r w:rsidRPr="007C4F75">
        <w:t xml:space="preserve">. </w:t>
      </w:r>
      <w:r w:rsidR="004258A3" w:rsidRPr="004258A3">
        <w:t>Kl</w:t>
      </w:r>
      <w:r w:rsidR="004258A3">
        <w:t xml:space="preserve">arer, </w:t>
      </w:r>
      <w:r w:rsidR="00626002">
        <w:t>einheitlicher</w:t>
      </w:r>
      <w:r w:rsidR="004258A3">
        <w:t xml:space="preserve">, moderner: Ardex stellt sein Verpackungsdesign </w:t>
      </w:r>
      <w:r w:rsidR="009007A1">
        <w:t xml:space="preserve">ab sofort </w:t>
      </w:r>
      <w:r w:rsidR="004258A3">
        <w:t xml:space="preserve">um und tritt </w:t>
      </w:r>
      <w:r w:rsidR="00056D1A">
        <w:t>zukünftig</w:t>
      </w:r>
      <w:r w:rsidR="004258A3">
        <w:t xml:space="preserve"> weltweit </w:t>
      </w:r>
      <w:r w:rsidR="00D769F6">
        <w:t>gleich</w:t>
      </w:r>
      <w:r w:rsidR="004258A3">
        <w:t xml:space="preserve"> auf. </w:t>
      </w:r>
      <w:r w:rsidR="00435E04">
        <w:t>Die bekannte Farbgebung für die einzelnen Produktgruppe</w:t>
      </w:r>
      <w:r w:rsidR="00971DC6">
        <w:t>n</w:t>
      </w:r>
      <w:r w:rsidR="00435E04">
        <w:t xml:space="preserve"> bleibt dabei bestehen</w:t>
      </w:r>
      <w:r w:rsidR="00152BD9">
        <w:t>. A</w:t>
      </w:r>
      <w:r w:rsidR="00435E04">
        <w:t>llerdings nehmen die Farben jetzt deutlich mehr Raum ein</w:t>
      </w:r>
      <w:r w:rsidR="00152BD9">
        <w:t xml:space="preserve"> – und die Produkte haben einen höheren Wiedererkennungswert</w:t>
      </w:r>
      <w:r w:rsidR="00435E04">
        <w:t xml:space="preserve">. </w:t>
      </w:r>
      <w:r w:rsidR="009D46C5">
        <w:t>Zudem</w:t>
      </w:r>
      <w:r w:rsidR="00572DDA">
        <w:t xml:space="preserve"> hat der Bauchemiehersteller die Kennzeichnung verbessert</w:t>
      </w:r>
      <w:r w:rsidR="00577813">
        <w:t xml:space="preserve">, damit Verarbeiter das gewünschte Produkt schneller und einfacher finden. </w:t>
      </w:r>
    </w:p>
    <w:p w14:paraId="1C510A88" w14:textId="0EC49334" w:rsidR="0081351F" w:rsidRPr="0096799D" w:rsidRDefault="00BD43E1" w:rsidP="00D732B9">
      <w:pPr>
        <w:pStyle w:val="Flietext"/>
      </w:pPr>
      <w:r w:rsidRPr="0096799D">
        <w:t xml:space="preserve">Ardex setzt </w:t>
      </w:r>
      <w:r w:rsidR="007C7306" w:rsidRPr="0096799D">
        <w:t xml:space="preserve">in Deutschland </w:t>
      </w:r>
      <w:r w:rsidRPr="0096799D">
        <w:t xml:space="preserve">bereits seit </w:t>
      </w:r>
      <w:r w:rsidR="00A9210C" w:rsidRPr="0096799D">
        <w:t>20</w:t>
      </w:r>
      <w:r w:rsidRPr="0096799D">
        <w:t xml:space="preserve"> Jahren auf eine klare Sortimentsstruktur mit prägnanten Farben</w:t>
      </w:r>
      <w:r w:rsidR="00056D1A" w:rsidRPr="0096799D">
        <w:t xml:space="preserve">. Bei Premiumprodukten kommen schon seit einiger Zeit zusätzlich passende Motive zum Einsatz. </w:t>
      </w:r>
      <w:r w:rsidR="00AB1676" w:rsidRPr="0096799D">
        <w:t xml:space="preserve">Die neuen Verpackungen sollen jetzt für mehr Attraktivität sorgen und gleichzeitig besser zum veränderten Image des Bauchemieherstellers passen. </w:t>
      </w:r>
      <w:r w:rsidR="007E0757" w:rsidRPr="0096799D">
        <w:t>„Ardex hat sich in den vergangenen Jahren weiterentwickelt, wir sind offener und moderner geworden. Und das soll sich jetzt auch in unseren Verpackungen widerspiegeln“, s</w:t>
      </w:r>
      <w:r w:rsidR="0081351F" w:rsidRPr="0096799D">
        <w:t>agt Dr. Markus Stolper, Geschäftsführer für die Bereiche Marketing und Vertrieb bei Ardex</w:t>
      </w:r>
      <w:r w:rsidR="00056D1A" w:rsidRPr="0096799D">
        <w:t>.</w:t>
      </w:r>
    </w:p>
    <w:p w14:paraId="3EEA0A76" w14:textId="77777777" w:rsidR="00D732B9" w:rsidRDefault="002D1B16" w:rsidP="00D732B9">
      <w:pPr>
        <w:pStyle w:val="Zwischenberschrift"/>
        <w:rPr>
          <w:bCs/>
        </w:rPr>
      </w:pPr>
      <w:r w:rsidRPr="002D1B16">
        <w:rPr>
          <w:bCs/>
        </w:rPr>
        <w:t>Farbliche Kennzeichnung wird noch deutlicher</w:t>
      </w:r>
    </w:p>
    <w:p w14:paraId="45454B95" w14:textId="2E7E50AF" w:rsidR="00466DBA" w:rsidRDefault="002D1B16" w:rsidP="00D732B9">
      <w:pPr>
        <w:pStyle w:val="Flietext"/>
      </w:pPr>
      <w:r>
        <w:t>Die Gebinde sind im Vergleich zu den alten vollflächig eingefärbt. Die Unterscheidbarkeit erleichtert es</w:t>
      </w:r>
      <w:r w:rsidR="00D732B9">
        <w:t>,</w:t>
      </w:r>
      <w:r>
        <w:t xml:space="preserve"> im Handel Gebinde noch einfacher den unterschiedlichen Bereichen zuzuordnen.</w:t>
      </w:r>
      <w:r w:rsidR="00466DBA">
        <w:t xml:space="preserve"> So sind Fliesenkleber in pinken </w:t>
      </w:r>
      <w:r w:rsidR="00D732B9">
        <w:t xml:space="preserve">Gebinden, </w:t>
      </w:r>
      <w:r w:rsidR="00466DBA">
        <w:t xml:space="preserve">Malerprodukte in blauen </w:t>
      </w:r>
      <w:r w:rsidR="00D732B9">
        <w:t xml:space="preserve">Gebinden, </w:t>
      </w:r>
      <w:r w:rsidR="00466DBA">
        <w:t xml:space="preserve">und die Säcke von Bodenspachtelmassen sind rot eingefärbt. </w:t>
      </w:r>
      <w:r>
        <w:t>Die Zweitfarbe</w:t>
      </w:r>
      <w:r w:rsidR="00466DBA">
        <w:t xml:space="preserve"> auf dem Boden der Säcke</w:t>
      </w:r>
      <w:r>
        <w:t xml:space="preserve">, mit der </w:t>
      </w:r>
      <w:r w:rsidR="00466DBA">
        <w:t>Produkte</w:t>
      </w:r>
      <w:r>
        <w:t xml:space="preserve"> innerhalb einer Produ</w:t>
      </w:r>
      <w:r w:rsidR="00466DBA">
        <w:t>k</w:t>
      </w:r>
      <w:r>
        <w:t>tgruppe</w:t>
      </w:r>
      <w:r w:rsidR="00466DBA">
        <w:t xml:space="preserve"> </w:t>
      </w:r>
      <w:r w:rsidR="00D732B9">
        <w:t xml:space="preserve">etwa </w:t>
      </w:r>
      <w:r>
        <w:t xml:space="preserve">im Lager einfach erkannt </w:t>
      </w:r>
      <w:r w:rsidR="00466DBA">
        <w:t xml:space="preserve">werden können, bleibt unverändert. </w:t>
      </w:r>
    </w:p>
    <w:p w14:paraId="5A846926" w14:textId="77777777" w:rsidR="00D732B9" w:rsidRDefault="00466DBA" w:rsidP="00D732B9">
      <w:pPr>
        <w:pStyle w:val="Zwischenberschrift"/>
        <w:rPr>
          <w:bCs/>
        </w:rPr>
      </w:pPr>
      <w:r w:rsidRPr="00CA0892">
        <w:rPr>
          <w:bCs/>
        </w:rPr>
        <w:t>Motive zeigen das Anwendungsgebiet</w:t>
      </w:r>
    </w:p>
    <w:p w14:paraId="5CF2430C" w14:textId="244DDF83" w:rsidR="00466DBA" w:rsidRPr="004258A3" w:rsidRDefault="00466DBA" w:rsidP="00D732B9">
      <w:pPr>
        <w:pStyle w:val="Flietext"/>
      </w:pPr>
      <w:r>
        <w:t>Bei Premiumprod</w:t>
      </w:r>
      <w:r w:rsidR="00CA0892">
        <w:t>u</w:t>
      </w:r>
      <w:r>
        <w:t>kten wie ARDEX G10 und den neuen Bodenbelagsklebstoffen</w:t>
      </w:r>
      <w:r w:rsidR="00CA0892">
        <w:t xml:space="preserve"> kommen bereits passende Motive des Anwendungsbereichs zur </w:t>
      </w:r>
      <w:r w:rsidR="00056D1A">
        <w:t>Geltung</w:t>
      </w:r>
      <w:r w:rsidR="00CA0892">
        <w:t>, die die Zuordnung verbildlichen und noch einfacher machen. „Dieses Konzept kommt sehr gut an, da direkt klar ist, wo das Produkt eingesetzt werden kann. Daher haben wir uns dazu entschlossen</w:t>
      </w:r>
      <w:r w:rsidR="00D732B9">
        <w:t>,</w:t>
      </w:r>
      <w:r w:rsidR="00CA0892">
        <w:t xml:space="preserve"> die beliebtesten Premiumprodukte aus den jeweiligen Produktgruppen nun ebenfalls mit Motiven auszustatten“</w:t>
      </w:r>
      <w:r w:rsidR="00D732B9">
        <w:t>,</w:t>
      </w:r>
      <w:r w:rsidR="00CA0892">
        <w:t xml:space="preserve"> so Stolper weiter. </w:t>
      </w:r>
    </w:p>
    <w:p w14:paraId="653A4019" w14:textId="77777777" w:rsidR="00D732B9" w:rsidRDefault="00D732B9">
      <w:pPr>
        <w:spacing w:after="200"/>
        <w:rPr>
          <w:b/>
        </w:rPr>
      </w:pPr>
      <w:r>
        <w:br w:type="page"/>
      </w:r>
    </w:p>
    <w:p w14:paraId="00BBC35B" w14:textId="396EA845" w:rsidR="00604EEB" w:rsidRDefault="009C2FD8" w:rsidP="00D732B9">
      <w:pPr>
        <w:pStyle w:val="Zwischenberschrift"/>
      </w:pPr>
      <w:r>
        <w:lastRenderedPageBreak/>
        <w:t xml:space="preserve">Neue Gebinde </w:t>
      </w:r>
      <w:r w:rsidR="0020057B">
        <w:t>ab Ende des Jahres</w:t>
      </w:r>
      <w:r>
        <w:t xml:space="preserve"> im Handel</w:t>
      </w:r>
    </w:p>
    <w:p w14:paraId="072954F3" w14:textId="7AA52D2C" w:rsidR="00466DBA" w:rsidRDefault="001F669B" w:rsidP="00D732B9">
      <w:pPr>
        <w:pStyle w:val="Flietext"/>
      </w:pPr>
      <w:r w:rsidRPr="00A9210C">
        <w:t>A</w:t>
      </w:r>
      <w:r w:rsidR="00A9210C">
        <w:t>ktuell</w:t>
      </w:r>
      <w:r w:rsidR="00C50859" w:rsidRPr="00A9210C">
        <w:t xml:space="preserve"> </w:t>
      </w:r>
      <w:r w:rsidR="00C50859">
        <w:t xml:space="preserve">werden </w:t>
      </w:r>
      <w:r w:rsidR="00812152">
        <w:t xml:space="preserve">die ersten </w:t>
      </w:r>
      <w:r w:rsidR="00C50859">
        <w:t xml:space="preserve">Fliesenkleber, </w:t>
      </w:r>
      <w:r w:rsidR="008A7FD5">
        <w:t>Spachtelmassen</w:t>
      </w:r>
      <w:r w:rsidR="00C50859">
        <w:t xml:space="preserve"> und Co. </w:t>
      </w:r>
      <w:r w:rsidR="00C87D22">
        <w:t xml:space="preserve">für den deutschen Markt </w:t>
      </w:r>
      <w:r w:rsidR="00C50859">
        <w:t>i</w:t>
      </w:r>
      <w:r w:rsidR="00C87D22">
        <w:t>m</w:t>
      </w:r>
      <w:r w:rsidR="00C50859">
        <w:t xml:space="preserve"> neuen Design produziert. Die Umstellung im Fachhandel erfolgt </w:t>
      </w:r>
      <w:r w:rsidR="00A9210C">
        <w:t>dann</w:t>
      </w:r>
      <w:r w:rsidR="00C50859">
        <w:t xml:space="preserve"> nach und nach, um keine alten Gebinde entsorgen zu müssen. „</w:t>
      </w:r>
      <w:r w:rsidR="00812152">
        <w:t xml:space="preserve">Nachhaltigkeit ist uns </w:t>
      </w:r>
      <w:r w:rsidR="00A9210C">
        <w:t xml:space="preserve">bei Ardex </w:t>
      </w:r>
      <w:r w:rsidR="00812152">
        <w:t xml:space="preserve">sehr wichtig. Und die Entsorgung intakter Gebinde </w:t>
      </w:r>
      <w:r w:rsidR="00C50859">
        <w:t>wäre</w:t>
      </w:r>
      <w:r w:rsidR="00812152">
        <w:t xml:space="preserve"> für uns</w:t>
      </w:r>
      <w:r w:rsidR="00C50859">
        <w:t xml:space="preserve"> ökologisch nicht vertretbar gewesen“, so Stolper. </w:t>
      </w:r>
      <w:r w:rsidR="007C01FF">
        <w:t xml:space="preserve">„Bei einigen Produkten wird die Umstellung </w:t>
      </w:r>
      <w:r w:rsidR="008A7FD5">
        <w:t>daher</w:t>
      </w:r>
      <w:r w:rsidR="007C4F75">
        <w:t xml:space="preserve"> </w:t>
      </w:r>
      <w:r w:rsidR="007C01FF">
        <w:t xml:space="preserve">deutlich schneller </w:t>
      </w:r>
      <w:r w:rsidR="007E0757">
        <w:t>vonstattengehen</w:t>
      </w:r>
      <w:r w:rsidR="007C01FF">
        <w:t xml:space="preserve"> als bei anderen. </w:t>
      </w:r>
      <w:r w:rsidR="00D732B9">
        <w:t>Die</w:t>
      </w:r>
      <w:r w:rsidR="00482D1D">
        <w:t xml:space="preserve"> ersten </w:t>
      </w:r>
      <w:r w:rsidR="0039293D">
        <w:t>neuen Gebinde</w:t>
      </w:r>
      <w:r w:rsidR="00482D1D">
        <w:t xml:space="preserve"> </w:t>
      </w:r>
      <w:r w:rsidR="00D732B9">
        <w:t>sind bereits</w:t>
      </w:r>
      <w:r w:rsidR="00482D1D">
        <w:t xml:space="preserve"> </w:t>
      </w:r>
      <w:r w:rsidR="00C87D22">
        <w:t>präsent</w:t>
      </w:r>
      <w:r w:rsidR="00D732B9">
        <w:t xml:space="preserve">, ab </w:t>
      </w:r>
      <w:r w:rsidR="007C01FF">
        <w:t xml:space="preserve">Anfang </w:t>
      </w:r>
      <w:r w:rsidR="00A9210C">
        <w:t>2021</w:t>
      </w:r>
      <w:r w:rsidR="007C01FF">
        <w:t xml:space="preserve"> </w:t>
      </w:r>
      <w:r w:rsidR="00D732B9">
        <w:t xml:space="preserve">werden </w:t>
      </w:r>
      <w:r w:rsidR="007C01FF">
        <w:t>nur noch Produkte im neuen Design im Umlauf</w:t>
      </w:r>
      <w:r w:rsidR="00D732B9">
        <w:t xml:space="preserve"> sein</w:t>
      </w:r>
      <w:r w:rsidR="00466DBA">
        <w:t>.“ Auch die ausländischen Ardex-Gesellschaften sind mit im Boot. Das Design wird auch in allen anderen Ländern, in denen Ardex tätig ist, umgestellt.</w:t>
      </w:r>
    </w:p>
    <w:p w14:paraId="518AAA2A" w14:textId="77777777" w:rsidR="00D732B9" w:rsidRDefault="00D732B9" w:rsidP="00D732B9">
      <w:pPr>
        <w:pStyle w:val="Zwischenberschrift"/>
      </w:pPr>
      <w:r w:rsidRPr="00D732B9">
        <w:t>Video zum neuen Verpackungsdesign</w:t>
      </w:r>
    </w:p>
    <w:p w14:paraId="7F24E471" w14:textId="386688FE" w:rsidR="00D732B9" w:rsidRDefault="00D732B9" w:rsidP="00D732B9">
      <w:pPr>
        <w:pStyle w:val="Flietext"/>
      </w:pPr>
      <w:r>
        <w:t xml:space="preserve">Ardex hat ein kurzes </w:t>
      </w:r>
      <w:r w:rsidR="00AC3D94">
        <w:t>Video</w:t>
      </w:r>
      <w:r>
        <w:t xml:space="preserve"> zum neuen Verpackungsdesign erstellt. Es ist unter </w:t>
      </w:r>
      <w:hyperlink r:id="rId7" w:history="1">
        <w:r w:rsidR="00D44D12" w:rsidRPr="002C7B84">
          <w:rPr>
            <w:rStyle w:val="Hyperlink"/>
          </w:rPr>
          <w:t>https://youtu.be/K8GcplH45mE</w:t>
        </w:r>
      </w:hyperlink>
      <w:r w:rsidR="00D44D12">
        <w:t xml:space="preserve"> </w:t>
      </w:r>
      <w:r>
        <w:t>abrufbar.</w:t>
      </w:r>
    </w:p>
    <w:p w14:paraId="759D951E" w14:textId="77777777" w:rsidR="00D732B9" w:rsidRDefault="00466DBA" w:rsidP="00D732B9">
      <w:pPr>
        <w:pStyle w:val="Zwischenberschrift"/>
      </w:pPr>
      <w:r w:rsidRPr="00466DBA">
        <w:t>Ü</w:t>
      </w:r>
      <w:r w:rsidR="00604EEB" w:rsidRPr="00466DBA">
        <w:t>be</w:t>
      </w:r>
      <w:r w:rsidR="0086468C" w:rsidRPr="00466DBA">
        <w:t>r Ardex</w:t>
      </w:r>
    </w:p>
    <w:p w14:paraId="5DEAF3C3" w14:textId="022F8F6A" w:rsidR="005F06B4" w:rsidRDefault="005F06B4" w:rsidP="002B66E6">
      <w:pPr>
        <w:pStyle w:val="Flietext"/>
        <w:rPr>
          <w:b/>
          <w:szCs w:val="20"/>
        </w:rPr>
      </w:pPr>
      <w:r w:rsidRPr="003F2BE0">
        <w:rPr>
          <w:szCs w:val="20"/>
        </w:rPr>
        <w:t xml:space="preserve">Die </w:t>
      </w:r>
      <w:r>
        <w:rPr>
          <w:szCs w:val="20"/>
        </w:rPr>
        <w:t>Ardex</w:t>
      </w:r>
      <w:r w:rsidRPr="003F2BE0">
        <w:rPr>
          <w:szCs w:val="20"/>
        </w:rPr>
        <w:t xml:space="preserve"> GmbH ist einer der Weltmarktführer bei hochwertigen bauchemischen Spezialbaustoffen. Als Gesellschaft in Familienbesitz verfolgt das Unternehmen seit </w:t>
      </w:r>
      <w:r w:rsidR="005F7ABE">
        <w:rPr>
          <w:szCs w:val="20"/>
        </w:rPr>
        <w:t xml:space="preserve">über </w:t>
      </w:r>
      <w:r>
        <w:rPr>
          <w:szCs w:val="20"/>
        </w:rPr>
        <w:t>70</w:t>
      </w:r>
      <w:r w:rsidRPr="003F2BE0">
        <w:rPr>
          <w:szCs w:val="20"/>
        </w:rPr>
        <w:t xml:space="preserve"> Jahren einen nachhaltigen Wachstumskurs. Die </w:t>
      </w:r>
      <w:r>
        <w:rPr>
          <w:szCs w:val="20"/>
        </w:rPr>
        <w:t>Ardex</w:t>
      </w:r>
      <w:r w:rsidRPr="003F2BE0">
        <w:rPr>
          <w:szCs w:val="20"/>
        </w:rPr>
        <w:t>-Gruppe beschäftigt heute über 3.</w:t>
      </w:r>
      <w:r w:rsidR="00805FB0">
        <w:rPr>
          <w:szCs w:val="20"/>
        </w:rPr>
        <w:t>3</w:t>
      </w:r>
      <w:r w:rsidRPr="003F2BE0">
        <w:rPr>
          <w:szCs w:val="20"/>
        </w:rPr>
        <w:t>00 Mitarbeiter und ist in mehr als 100 Ländern auf allen Kontinenten präsent, im Kernmarkt Europa nahezu flächendeckend. Mit mehr als zehn großen Marken</w:t>
      </w:r>
      <w:r>
        <w:rPr>
          <w:szCs w:val="20"/>
        </w:rPr>
        <w:t xml:space="preserve"> </w:t>
      </w:r>
      <w:r w:rsidRPr="003F2BE0">
        <w:rPr>
          <w:szCs w:val="20"/>
        </w:rPr>
        <w:t xml:space="preserve">erwirtschaftet </w:t>
      </w:r>
      <w:r>
        <w:rPr>
          <w:szCs w:val="20"/>
        </w:rPr>
        <w:t>Ardex</w:t>
      </w:r>
      <w:r w:rsidRPr="003F2BE0">
        <w:rPr>
          <w:szCs w:val="20"/>
        </w:rPr>
        <w:t xml:space="preserve"> weltweit einen Gesamtumsatz von mehr als </w:t>
      </w:r>
      <w:r w:rsidR="005D16F0">
        <w:rPr>
          <w:szCs w:val="20"/>
        </w:rPr>
        <w:t>8</w:t>
      </w:r>
      <w:r w:rsidR="005F7ABE">
        <w:rPr>
          <w:szCs w:val="20"/>
        </w:rPr>
        <w:t>2</w:t>
      </w:r>
      <w:r w:rsidR="005D16F0">
        <w:rPr>
          <w:szCs w:val="20"/>
        </w:rPr>
        <w:t>0</w:t>
      </w:r>
      <w:r w:rsidRPr="003F2BE0">
        <w:rPr>
          <w:szCs w:val="20"/>
        </w:rPr>
        <w:t xml:space="preserve"> Millionen Euro.</w:t>
      </w:r>
    </w:p>
    <w:p w14:paraId="37C1BC78" w14:textId="77777777" w:rsidR="005F06B4" w:rsidRDefault="005F06B4" w:rsidP="00604EEB">
      <w:pPr>
        <w:pStyle w:val="Presseanfragenbittean"/>
      </w:pPr>
    </w:p>
    <w:p w14:paraId="42F43B96" w14:textId="77777777" w:rsidR="00993129" w:rsidRPr="006C704D" w:rsidRDefault="00993129" w:rsidP="00993129">
      <w:pPr>
        <w:pStyle w:val="Presseanfragenbittean"/>
      </w:pPr>
      <w:r w:rsidRPr="006C704D">
        <w:t>Presseanfragen bitte an:</w:t>
      </w:r>
    </w:p>
    <w:p w14:paraId="2E9EB339" w14:textId="77777777" w:rsidR="00993129" w:rsidRDefault="00993129" w:rsidP="00993129">
      <w:pPr>
        <w:pStyle w:val="PresseanfrageAdresse"/>
        <w:outlineLvl w:val="0"/>
      </w:pPr>
      <w:r w:rsidRPr="004C295E">
        <w:t>Ardex GmbH</w:t>
      </w:r>
    </w:p>
    <w:p w14:paraId="194E615C" w14:textId="25600467" w:rsidR="00993129" w:rsidRDefault="00993129" w:rsidP="00993129">
      <w:pPr>
        <w:pStyle w:val="PresseanfrageAdresse"/>
        <w:outlineLvl w:val="0"/>
      </w:pPr>
      <w:r w:rsidRPr="004C295E">
        <w:t xml:space="preserve">Janin </w:t>
      </w:r>
      <w:r w:rsidR="003E106F">
        <w:t>Settino</w:t>
      </w:r>
      <w:r w:rsidRPr="004C295E">
        <w:t>, Friedrich-Ebert-Straße 45, 58453 Witten</w:t>
      </w:r>
    </w:p>
    <w:p w14:paraId="5EDF5184" w14:textId="415B5B74" w:rsidR="0002722C" w:rsidRPr="00604EEB" w:rsidRDefault="00993129" w:rsidP="002F5A52">
      <w:pPr>
        <w:pStyle w:val="PresseanfrageAdresse"/>
        <w:outlineLvl w:val="0"/>
      </w:pPr>
      <w:r w:rsidRPr="004C295E">
        <w:t>Tel. 02302 664-598, janin.</w:t>
      </w:r>
      <w:r w:rsidR="003E106F">
        <w:t>settino</w:t>
      </w:r>
      <w:r w:rsidRPr="004C295E">
        <w:t>@ardex.de</w:t>
      </w:r>
    </w:p>
    <w:sectPr w:rsidR="0002722C" w:rsidRPr="00604EEB" w:rsidSect="004B2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01648" w14:textId="77777777" w:rsidR="00EF56E9" w:rsidRDefault="00EF56E9" w:rsidP="000B3809">
      <w:pPr>
        <w:spacing w:line="240" w:lineRule="auto"/>
      </w:pPr>
      <w:r>
        <w:separator/>
      </w:r>
    </w:p>
  </w:endnote>
  <w:endnote w:type="continuationSeparator" w:id="0">
    <w:p w14:paraId="4EEFBC71" w14:textId="77777777" w:rsidR="00EF56E9" w:rsidRDefault="00EF56E9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48721" w14:textId="77777777" w:rsidR="00C864CE" w:rsidRDefault="00C86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F653" w14:textId="77777777" w:rsidR="00F47758" w:rsidRDefault="00971DC6" w:rsidP="00F47758">
    <w:pPr>
      <w:pStyle w:val="Fuzeile"/>
    </w:pPr>
    <w:r>
      <w:rPr>
        <w:noProof/>
      </w:rPr>
    </w:r>
    <w:r w:rsidR="00971DC6"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546F399B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142D4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>Tel.: +49 2302 664-0, Fax: +49 2302 664-300, kundendienst@ardex.de, www.ardex.de</w:t>
    </w:r>
    <w:r w:rsidRPr="00C864CE">
      <w:rPr>
        <w:sz w:val="15"/>
        <w:szCs w:val="15"/>
      </w:rPr>
      <w:br/>
      <w:t>Geschäftsführer: Vors. Mark Eslamlooy, Dr. Ulrich Dahlhoff,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A7BF9" w14:textId="77777777" w:rsidR="00C864CE" w:rsidRDefault="00C86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D462F" w14:textId="77777777" w:rsidR="00EF56E9" w:rsidRDefault="00EF56E9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2D5693C6" w14:textId="77777777" w:rsidR="00EF56E9" w:rsidRDefault="00EF56E9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BDB1" w14:textId="77777777" w:rsidR="00C864CE" w:rsidRDefault="00C86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DB735" w14:textId="77777777" w:rsidR="00C864CE" w:rsidRDefault="00C864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09"/>
    <w:rsid w:val="0002722C"/>
    <w:rsid w:val="00030300"/>
    <w:rsid w:val="000564EA"/>
    <w:rsid w:val="00056D1A"/>
    <w:rsid w:val="00066700"/>
    <w:rsid w:val="000B3809"/>
    <w:rsid w:val="00152BD9"/>
    <w:rsid w:val="001957F7"/>
    <w:rsid w:val="001A756D"/>
    <w:rsid w:val="001F669B"/>
    <w:rsid w:val="0020057B"/>
    <w:rsid w:val="00202931"/>
    <w:rsid w:val="00211730"/>
    <w:rsid w:val="00233E0A"/>
    <w:rsid w:val="002530B8"/>
    <w:rsid w:val="002B66E6"/>
    <w:rsid w:val="002D1B16"/>
    <w:rsid w:val="002F5A52"/>
    <w:rsid w:val="0039293D"/>
    <w:rsid w:val="003E106F"/>
    <w:rsid w:val="00403F6E"/>
    <w:rsid w:val="0042545B"/>
    <w:rsid w:val="004258A3"/>
    <w:rsid w:val="00432A35"/>
    <w:rsid w:val="00435E04"/>
    <w:rsid w:val="00466DBA"/>
    <w:rsid w:val="00482D1D"/>
    <w:rsid w:val="00483069"/>
    <w:rsid w:val="004B2BC0"/>
    <w:rsid w:val="004C39B8"/>
    <w:rsid w:val="004E5493"/>
    <w:rsid w:val="00543A0C"/>
    <w:rsid w:val="00572DDA"/>
    <w:rsid w:val="00577813"/>
    <w:rsid w:val="00585882"/>
    <w:rsid w:val="005D16F0"/>
    <w:rsid w:val="005F06B4"/>
    <w:rsid w:val="005F7ABE"/>
    <w:rsid w:val="00604EEB"/>
    <w:rsid w:val="00626002"/>
    <w:rsid w:val="00634D0F"/>
    <w:rsid w:val="006D3543"/>
    <w:rsid w:val="0072216D"/>
    <w:rsid w:val="00792594"/>
    <w:rsid w:val="007C01FF"/>
    <w:rsid w:val="007C4F75"/>
    <w:rsid w:val="007C7306"/>
    <w:rsid w:val="007D46DE"/>
    <w:rsid w:val="007E0757"/>
    <w:rsid w:val="00805FB0"/>
    <w:rsid w:val="00812152"/>
    <w:rsid w:val="0081351F"/>
    <w:rsid w:val="00851227"/>
    <w:rsid w:val="00853308"/>
    <w:rsid w:val="008634CF"/>
    <w:rsid w:val="0086468C"/>
    <w:rsid w:val="008A34B7"/>
    <w:rsid w:val="008A7FD5"/>
    <w:rsid w:val="008E0C5E"/>
    <w:rsid w:val="009007A1"/>
    <w:rsid w:val="0090171C"/>
    <w:rsid w:val="00932A85"/>
    <w:rsid w:val="00937A59"/>
    <w:rsid w:val="0096799D"/>
    <w:rsid w:val="00971DC6"/>
    <w:rsid w:val="00985C83"/>
    <w:rsid w:val="00993129"/>
    <w:rsid w:val="009C2FD8"/>
    <w:rsid w:val="009D252F"/>
    <w:rsid w:val="009D46C5"/>
    <w:rsid w:val="00A124D4"/>
    <w:rsid w:val="00A2363C"/>
    <w:rsid w:val="00A655A3"/>
    <w:rsid w:val="00A9210C"/>
    <w:rsid w:val="00AB1676"/>
    <w:rsid w:val="00AC3D94"/>
    <w:rsid w:val="00AE185D"/>
    <w:rsid w:val="00B211BE"/>
    <w:rsid w:val="00B91873"/>
    <w:rsid w:val="00BA5A56"/>
    <w:rsid w:val="00BD43E1"/>
    <w:rsid w:val="00C37C22"/>
    <w:rsid w:val="00C50859"/>
    <w:rsid w:val="00C7128C"/>
    <w:rsid w:val="00C864CE"/>
    <w:rsid w:val="00C87D22"/>
    <w:rsid w:val="00CA0892"/>
    <w:rsid w:val="00D44D12"/>
    <w:rsid w:val="00D51233"/>
    <w:rsid w:val="00D6254A"/>
    <w:rsid w:val="00D732B9"/>
    <w:rsid w:val="00D769F6"/>
    <w:rsid w:val="00DD5253"/>
    <w:rsid w:val="00DE678F"/>
    <w:rsid w:val="00DF1E2E"/>
    <w:rsid w:val="00DF5807"/>
    <w:rsid w:val="00E870DC"/>
    <w:rsid w:val="00EF56E9"/>
    <w:rsid w:val="00F22D33"/>
    <w:rsid w:val="00F43D79"/>
    <w:rsid w:val="00F47758"/>
    <w:rsid w:val="00F879A7"/>
    <w:rsid w:val="00F96EC1"/>
    <w:rsid w:val="00FA5C8E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7E0757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E0757"/>
    <w:rPr>
      <w:rFonts w:ascii="Calibri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D44D1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D44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youtu.be/K8GcplH45m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1C2012"/>
    <w:rsid w:val="001F27D1"/>
    <w:rsid w:val="00276EAA"/>
    <w:rsid w:val="0042683E"/>
    <w:rsid w:val="00490054"/>
    <w:rsid w:val="0057050E"/>
    <w:rsid w:val="00595840"/>
    <w:rsid w:val="009F6852"/>
    <w:rsid w:val="00B7174D"/>
    <w:rsid w:val="00BD4743"/>
    <w:rsid w:val="00C9734F"/>
    <w:rsid w:val="00E2141A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A&amp;O</cp:lastModifiedBy>
  <cp:revision>3</cp:revision>
  <cp:lastPrinted>2017-05-24T09:08:00Z</cp:lastPrinted>
  <dcterms:created xsi:type="dcterms:W3CDTF">2020-12-14T10:34:00Z</dcterms:created>
  <dcterms:modified xsi:type="dcterms:W3CDTF">2020-12-14T12:57:00Z</dcterms:modified>
</cp:coreProperties>
</file>