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D0CF" w14:textId="77777777" w:rsidR="00543A0C" w:rsidRPr="00117D6D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117D6D">
        <w:t>Presseinformation</w:t>
      </w:r>
    </w:p>
    <w:p w14:paraId="51444886" w14:textId="43FBF36B" w:rsidR="0002722C" w:rsidRPr="00271CD3" w:rsidRDefault="00271CD3" w:rsidP="008E0C5E">
      <w:pPr>
        <w:pStyle w:val="Subhead"/>
      </w:pPr>
      <w:r>
        <w:t>Berlin / Brandenburg und Bodensee / Allgäu / Oberschwaben</w:t>
      </w:r>
    </w:p>
    <w:p w14:paraId="439F26C7" w14:textId="5BA6F4DA" w:rsidR="0002722C" w:rsidRPr="00271CD3" w:rsidRDefault="00271CD3" w:rsidP="00233E0A">
      <w:pPr>
        <w:pStyle w:val="Headline"/>
      </w:pPr>
      <w:r>
        <w:t xml:space="preserve">Zwei neue Mitarbeiter im </w:t>
      </w:r>
      <w:r w:rsidRPr="00271CD3">
        <w:t>Ardex</w:t>
      </w:r>
      <w:r>
        <w:t>-</w:t>
      </w:r>
      <w:r w:rsidRPr="00271CD3">
        <w:t>Außendienst</w:t>
      </w:r>
    </w:p>
    <w:p w14:paraId="4B9F81ED" w14:textId="193CFF38" w:rsidR="0002722C" w:rsidRPr="00C748FD" w:rsidRDefault="00233E0A" w:rsidP="00C748FD">
      <w:pPr>
        <w:pStyle w:val="Datum"/>
      </w:pPr>
      <w:r w:rsidRPr="00271CD3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1-05-04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42436C">
            <w:t>4. Mai 2021</w:t>
          </w:r>
        </w:sdtContent>
      </w:sdt>
      <w:r w:rsidRPr="00271CD3">
        <w:t>.</w:t>
      </w:r>
      <w:r w:rsidR="00271CD3" w:rsidRPr="00271CD3">
        <w:t xml:space="preserve"> </w:t>
      </w:r>
      <w:r w:rsidR="00271CD3" w:rsidRPr="00C748FD">
        <w:t>Mit</w:t>
      </w:r>
      <w:r w:rsidRPr="00C748FD">
        <w:t xml:space="preserve"> </w:t>
      </w:r>
      <w:r w:rsidR="00271CD3" w:rsidRPr="00C748FD">
        <w:t xml:space="preserve">Kevin Reimer (29) und Antonio Cafaro (47) hat Ardex zwei neue Mitarbeiter im Außendienst. Reimer ist </w:t>
      </w:r>
      <w:r w:rsidR="001A6096">
        <w:t xml:space="preserve">seit Anfang des Jahres </w:t>
      </w:r>
      <w:r w:rsidR="00271CD3" w:rsidRPr="00C748FD">
        <w:t xml:space="preserve">im Gebiet Berlin / Brandenburg im Einsatz. Cafaro </w:t>
      </w:r>
      <w:r w:rsidR="0042436C">
        <w:t xml:space="preserve">berät </w:t>
      </w:r>
      <w:r w:rsidR="00271CD3" w:rsidRPr="00C748FD">
        <w:t>Großhandel und Handwerker im Gebiet Bodensee / Allgäu / Oberschwaben</w:t>
      </w:r>
      <w:r w:rsidR="001A6096" w:rsidRPr="001A6096">
        <w:t xml:space="preserve"> </w:t>
      </w:r>
      <w:r w:rsidR="001A6096">
        <w:t>seit</w:t>
      </w:r>
      <w:r w:rsidR="001A6096" w:rsidRPr="00C748FD">
        <w:t xml:space="preserve"> April </w:t>
      </w:r>
      <w:r w:rsidR="001A6096">
        <w:t xml:space="preserve">2021. </w:t>
      </w:r>
      <w:r w:rsidR="00C748FD">
        <w:t xml:space="preserve"> </w:t>
      </w:r>
    </w:p>
    <w:p w14:paraId="7A56E238" w14:textId="0CE53137" w:rsidR="00271CD3" w:rsidRPr="00271CD3" w:rsidRDefault="00271CD3" w:rsidP="00271CD3">
      <w:pPr>
        <w:pStyle w:val="Zwischenberschrift"/>
        <w:rPr>
          <w:bCs/>
        </w:rPr>
      </w:pPr>
      <w:r w:rsidRPr="00271CD3">
        <w:rPr>
          <w:bCs/>
        </w:rPr>
        <w:t>Kevin Reimer</w:t>
      </w:r>
    </w:p>
    <w:p w14:paraId="4699044D" w14:textId="6FF98924" w:rsidR="00271CD3" w:rsidRDefault="00271CD3" w:rsidP="00271CD3">
      <w:pPr>
        <w:pStyle w:val="Zwischenberschrift"/>
        <w:rPr>
          <w:b w:val="0"/>
        </w:rPr>
      </w:pPr>
      <w:r>
        <w:rPr>
          <w:b w:val="0"/>
        </w:rPr>
        <w:t xml:space="preserve">Kevin </w:t>
      </w:r>
      <w:r w:rsidRPr="00271CD3">
        <w:rPr>
          <w:b w:val="0"/>
        </w:rPr>
        <w:t>Reimer ist seit 1. Oktober 2020 beim Bauchemiehersteller tätig</w:t>
      </w:r>
      <w:r>
        <w:rPr>
          <w:b w:val="0"/>
        </w:rPr>
        <w:t xml:space="preserve"> und seit Januar </w:t>
      </w:r>
      <w:r w:rsidR="00C748FD">
        <w:rPr>
          <w:b w:val="0"/>
        </w:rPr>
        <w:t xml:space="preserve">2021 </w:t>
      </w:r>
      <w:r>
        <w:rPr>
          <w:b w:val="0"/>
        </w:rPr>
        <w:t xml:space="preserve">im Gebiet Berlin / Brandenburg im Einsatz. Dabei übernimmt er die Nachfolge von </w:t>
      </w:r>
      <w:r w:rsidRPr="00271CD3">
        <w:rPr>
          <w:b w:val="0"/>
        </w:rPr>
        <w:t>Rainer H</w:t>
      </w:r>
      <w:r w:rsidR="00AA4136">
        <w:rPr>
          <w:b w:val="0"/>
        </w:rPr>
        <w:t>ae</w:t>
      </w:r>
      <w:r w:rsidRPr="00271CD3">
        <w:rPr>
          <w:b w:val="0"/>
        </w:rPr>
        <w:t>sner</w:t>
      </w:r>
      <w:r w:rsidR="00BB11BF">
        <w:rPr>
          <w:b w:val="0"/>
        </w:rPr>
        <w:t xml:space="preserve"> und</w:t>
      </w:r>
      <w:r w:rsidRPr="00271CD3">
        <w:rPr>
          <w:b w:val="0"/>
        </w:rPr>
        <w:t xml:space="preserve"> </w:t>
      </w:r>
      <w:r>
        <w:rPr>
          <w:b w:val="0"/>
        </w:rPr>
        <w:t>arbeitet im Team mit</w:t>
      </w:r>
      <w:r w:rsidRPr="00271CD3">
        <w:rPr>
          <w:b w:val="0"/>
        </w:rPr>
        <w:t xml:space="preserve"> René Vallentin, Tino </w:t>
      </w:r>
      <w:proofErr w:type="spellStart"/>
      <w:r w:rsidRPr="00271CD3">
        <w:rPr>
          <w:b w:val="0"/>
        </w:rPr>
        <w:t>Sülzenbrück</w:t>
      </w:r>
      <w:proofErr w:type="spellEnd"/>
      <w:r w:rsidRPr="00271CD3">
        <w:rPr>
          <w:b w:val="0"/>
        </w:rPr>
        <w:t xml:space="preserve"> und Thomas Hausding</w:t>
      </w:r>
      <w:r>
        <w:rPr>
          <w:b w:val="0"/>
        </w:rPr>
        <w:t>.</w:t>
      </w:r>
      <w:r w:rsidR="00117D6D">
        <w:rPr>
          <w:b w:val="0"/>
        </w:rPr>
        <w:t xml:space="preserve"> </w:t>
      </w:r>
      <w:r>
        <w:rPr>
          <w:b w:val="0"/>
        </w:rPr>
        <w:t xml:space="preserve">Schwerpunkt des 29 Jahre alten Fliesenlegers ist der Bereich Fliese/Bau, aber er berät auch im Bereich Boden/Wand/Decke. Zuvor war Reimer </w:t>
      </w:r>
      <w:r w:rsidR="004B443A">
        <w:rPr>
          <w:b w:val="0"/>
        </w:rPr>
        <w:t>bei einem</w:t>
      </w:r>
      <w:r>
        <w:rPr>
          <w:b w:val="0"/>
        </w:rPr>
        <w:t xml:space="preserve"> Generalunternehmer in der Bau- und Projektleitung tätig. </w:t>
      </w:r>
    </w:p>
    <w:p w14:paraId="71B8906A" w14:textId="002DA0FF" w:rsidR="00271CD3" w:rsidRPr="00BB11BF" w:rsidRDefault="00271CD3" w:rsidP="00271CD3">
      <w:pPr>
        <w:pStyle w:val="Zwischenberschrift"/>
        <w:rPr>
          <w:bCs/>
        </w:rPr>
      </w:pPr>
    </w:p>
    <w:p w14:paraId="601AD9DE" w14:textId="328F7B72" w:rsidR="00BB11BF" w:rsidRDefault="00BB11BF" w:rsidP="00AA4136">
      <w:pPr>
        <w:shd w:val="clear" w:color="auto" w:fill="FFFFFF"/>
        <w:rPr>
          <w:rFonts w:eastAsia="Times New Roman"/>
          <w:color w:val="000000"/>
        </w:rPr>
      </w:pPr>
      <w:r w:rsidRPr="00BB11BF">
        <w:t>Rainer H</w:t>
      </w:r>
      <w:r w:rsidR="00AA4136">
        <w:t>ae</w:t>
      </w:r>
      <w:r w:rsidRPr="00BB11BF">
        <w:t>sner bleibt Ardex weit</w:t>
      </w:r>
      <w:r>
        <w:t>erhin erhalten. Er übernimmt</w:t>
      </w:r>
      <w:r w:rsidR="00AA4136">
        <w:t xml:space="preserve"> nach und nach</w:t>
      </w:r>
      <w:r>
        <w:t xml:space="preserve"> das Gebiet </w:t>
      </w:r>
      <w:r w:rsidR="00AA4136">
        <w:t xml:space="preserve">in Thüringen </w:t>
      </w:r>
      <w:r>
        <w:t xml:space="preserve">von Frank Heinze, der </w:t>
      </w:r>
      <w:r w:rsidR="00AA4136">
        <w:t>im Mai in den wohlverdienten Ruhestand geht</w:t>
      </w:r>
      <w:r>
        <w:t xml:space="preserve">. </w:t>
      </w:r>
      <w:r w:rsidR="00AA4136">
        <w:rPr>
          <w:rFonts w:eastAsia="Times New Roman"/>
          <w:color w:val="000000"/>
        </w:rPr>
        <w:t xml:space="preserve">Das Gebiet umfasst Eisenach, Jena, Erfurt, Suhl Bad Lobenstein, Hof, Sonneberg, Gotha, </w:t>
      </w:r>
      <w:proofErr w:type="spellStart"/>
      <w:r w:rsidR="00AA4136">
        <w:rPr>
          <w:rFonts w:eastAsia="Times New Roman"/>
          <w:color w:val="000000"/>
        </w:rPr>
        <w:t>Pössneck</w:t>
      </w:r>
      <w:proofErr w:type="spellEnd"/>
      <w:r w:rsidR="00080ACE">
        <w:rPr>
          <w:rFonts w:eastAsia="Times New Roman"/>
          <w:color w:val="000000"/>
        </w:rPr>
        <w:t xml:space="preserve"> und</w:t>
      </w:r>
      <w:r w:rsidR="00AA4136">
        <w:rPr>
          <w:rFonts w:eastAsia="Times New Roman"/>
          <w:color w:val="000000"/>
        </w:rPr>
        <w:t xml:space="preserve"> Saalfeld.</w:t>
      </w:r>
    </w:p>
    <w:p w14:paraId="77C252D3" w14:textId="77777777" w:rsidR="00AA4136" w:rsidRPr="00BB11BF" w:rsidRDefault="00AA4136" w:rsidP="00AA4136">
      <w:pPr>
        <w:shd w:val="clear" w:color="auto" w:fill="FFFFFF"/>
      </w:pPr>
    </w:p>
    <w:p w14:paraId="536D8919" w14:textId="7DFA7F3A" w:rsidR="00271CD3" w:rsidRPr="00BB11BF" w:rsidRDefault="00271CD3" w:rsidP="00271CD3">
      <w:pPr>
        <w:pStyle w:val="Zwischenberschrift"/>
        <w:rPr>
          <w:bCs/>
        </w:rPr>
      </w:pPr>
      <w:r w:rsidRPr="00BB11BF">
        <w:rPr>
          <w:bCs/>
        </w:rPr>
        <w:t>Antonio Cafaro</w:t>
      </w:r>
    </w:p>
    <w:p w14:paraId="3ADE3CB1" w14:textId="58F75065" w:rsidR="00271CD3" w:rsidRDefault="00271CD3" w:rsidP="00271CD3">
      <w:pPr>
        <w:pStyle w:val="Zwischenberschrift"/>
        <w:rPr>
          <w:b w:val="0"/>
        </w:rPr>
      </w:pPr>
      <w:r>
        <w:rPr>
          <w:b w:val="0"/>
        </w:rPr>
        <w:t xml:space="preserve">Seit 1. Januar 2021 ergänzt Antonio Cafaro das Ardex-Außendienstteam im Bereich </w:t>
      </w:r>
      <w:r w:rsidRPr="00271CD3">
        <w:rPr>
          <w:b w:val="0"/>
        </w:rPr>
        <w:t>Bodensee</w:t>
      </w:r>
      <w:r>
        <w:rPr>
          <w:b w:val="0"/>
        </w:rPr>
        <w:t xml:space="preserve"> </w:t>
      </w:r>
      <w:r w:rsidRPr="00271CD3">
        <w:rPr>
          <w:b w:val="0"/>
        </w:rPr>
        <w:t>/</w:t>
      </w:r>
      <w:r>
        <w:rPr>
          <w:b w:val="0"/>
        </w:rPr>
        <w:t xml:space="preserve"> </w:t>
      </w:r>
      <w:r w:rsidRPr="00271CD3">
        <w:rPr>
          <w:b w:val="0"/>
        </w:rPr>
        <w:t>Allgäu</w:t>
      </w:r>
      <w:r>
        <w:rPr>
          <w:b w:val="0"/>
        </w:rPr>
        <w:t xml:space="preserve"> </w:t>
      </w:r>
      <w:r w:rsidRPr="00271CD3">
        <w:rPr>
          <w:b w:val="0"/>
        </w:rPr>
        <w:t>/</w:t>
      </w:r>
      <w:r>
        <w:rPr>
          <w:b w:val="0"/>
        </w:rPr>
        <w:t xml:space="preserve"> </w:t>
      </w:r>
      <w:r w:rsidRPr="00271CD3">
        <w:rPr>
          <w:b w:val="0"/>
        </w:rPr>
        <w:t>Oberschwaben</w:t>
      </w:r>
      <w:r>
        <w:rPr>
          <w:b w:val="0"/>
        </w:rPr>
        <w:t xml:space="preserve">. Der 47-jährige Großhandelskaufmann und Fliesenfachverkäufer bringt langjährige Vertriebserfahrung in der Fliesenindustrie mit und war im Innen- und Außendienst tätig. Nach der Einarbeitung </w:t>
      </w:r>
      <w:r w:rsidR="00080ACE">
        <w:rPr>
          <w:b w:val="0"/>
        </w:rPr>
        <w:t>ist</w:t>
      </w:r>
      <w:r>
        <w:rPr>
          <w:b w:val="0"/>
        </w:rPr>
        <w:t xml:space="preserve"> er </w:t>
      </w:r>
      <w:r w:rsidR="00080ACE">
        <w:rPr>
          <w:b w:val="0"/>
        </w:rPr>
        <w:t>seit</w:t>
      </w:r>
      <w:r>
        <w:rPr>
          <w:b w:val="0"/>
        </w:rPr>
        <w:t xml:space="preserve"> April </w:t>
      </w:r>
      <w:r w:rsidR="00C748FD">
        <w:rPr>
          <w:b w:val="0"/>
        </w:rPr>
        <w:t xml:space="preserve">2021 </w:t>
      </w:r>
      <w:r>
        <w:rPr>
          <w:b w:val="0"/>
        </w:rPr>
        <w:t xml:space="preserve">im Gebiet unterwegs und </w:t>
      </w:r>
      <w:r w:rsidR="00080ACE">
        <w:rPr>
          <w:b w:val="0"/>
        </w:rPr>
        <w:t xml:space="preserve">berät </w:t>
      </w:r>
      <w:r>
        <w:rPr>
          <w:b w:val="0"/>
        </w:rPr>
        <w:t xml:space="preserve">sowohl im Bereich Fliese/Bau als auch im Bereich Boden/Wand/Decke. Er unterstützt die langjährigen Mitarbeiter </w:t>
      </w:r>
      <w:r w:rsidRPr="00271CD3">
        <w:rPr>
          <w:b w:val="0"/>
        </w:rPr>
        <w:t>Wolfgang Brzesina und Jochen Polonyi</w:t>
      </w:r>
      <w:r>
        <w:rPr>
          <w:b w:val="0"/>
        </w:rPr>
        <w:t>.</w:t>
      </w:r>
    </w:p>
    <w:p w14:paraId="405E27BE" w14:textId="77777777" w:rsidR="00604EEB" w:rsidRDefault="00604EEB" w:rsidP="0086468C">
      <w:pPr>
        <w:pStyle w:val="Zwischenberschrift"/>
        <w:spacing w:before="500"/>
      </w:pPr>
      <w:r>
        <w:t>Übe</w:t>
      </w:r>
      <w:r w:rsidR="0086468C">
        <w:t>r Ardex</w:t>
      </w:r>
    </w:p>
    <w:p w14:paraId="5DEAF3C3" w14:textId="3FA30F3B" w:rsidR="005F06B4" w:rsidRDefault="005F06B4" w:rsidP="005F06B4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 w:rsidR="005F7ABE">
        <w:rPr>
          <w:b w:val="0"/>
          <w:sz w:val="20"/>
          <w:szCs w:val="20"/>
        </w:rPr>
        <w:t xml:space="preserve">über </w:t>
      </w:r>
      <w:r>
        <w:rPr>
          <w:b w:val="0"/>
          <w:sz w:val="20"/>
          <w:szCs w:val="20"/>
        </w:rPr>
        <w:t>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</w:t>
      </w:r>
      <w:r w:rsidR="00805FB0">
        <w:rPr>
          <w:b w:val="0"/>
          <w:sz w:val="20"/>
          <w:szCs w:val="20"/>
        </w:rPr>
        <w:t>3</w:t>
      </w:r>
      <w:r w:rsidRPr="003F2BE0">
        <w:rPr>
          <w:b w:val="0"/>
          <w:sz w:val="20"/>
          <w:szCs w:val="20"/>
        </w:rPr>
        <w:t>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</w:t>
      </w:r>
      <w:r w:rsidR="005D16F0">
        <w:rPr>
          <w:b w:val="0"/>
          <w:sz w:val="20"/>
          <w:szCs w:val="20"/>
        </w:rPr>
        <w:t>8</w:t>
      </w:r>
      <w:r w:rsidR="005F7ABE">
        <w:rPr>
          <w:b w:val="0"/>
          <w:sz w:val="20"/>
          <w:szCs w:val="20"/>
        </w:rPr>
        <w:t>2</w:t>
      </w:r>
      <w:r w:rsidR="005D16F0">
        <w:rPr>
          <w:b w:val="0"/>
          <w:sz w:val="20"/>
          <w:szCs w:val="20"/>
        </w:rPr>
        <w:t>0</w:t>
      </w:r>
      <w:r w:rsidRPr="003F2BE0">
        <w:rPr>
          <w:b w:val="0"/>
          <w:sz w:val="20"/>
          <w:szCs w:val="20"/>
        </w:rPr>
        <w:t xml:space="preserve"> Millionen Euro.</w:t>
      </w:r>
    </w:p>
    <w:p w14:paraId="37C1BC78" w14:textId="77777777" w:rsidR="005F06B4" w:rsidRDefault="005F06B4" w:rsidP="00604EEB">
      <w:pPr>
        <w:pStyle w:val="Presseanfragenbittean"/>
      </w:pPr>
    </w:p>
    <w:p w14:paraId="42F43B96" w14:textId="77777777" w:rsidR="00993129" w:rsidRPr="006C704D" w:rsidRDefault="00993129" w:rsidP="00993129">
      <w:pPr>
        <w:pStyle w:val="Presseanfragenbittean"/>
      </w:pPr>
      <w:r w:rsidRPr="006C704D">
        <w:t>Presseanfragen bitte an:</w:t>
      </w:r>
    </w:p>
    <w:p w14:paraId="2E9EB339" w14:textId="77777777" w:rsidR="00993129" w:rsidRDefault="00993129" w:rsidP="00993129">
      <w:pPr>
        <w:pStyle w:val="PresseanfrageAdresse"/>
        <w:outlineLvl w:val="0"/>
      </w:pPr>
      <w:r w:rsidRPr="004C295E">
        <w:t>Ardex GmbH</w:t>
      </w:r>
    </w:p>
    <w:p w14:paraId="194E615C" w14:textId="25600467" w:rsidR="00993129" w:rsidRDefault="00993129" w:rsidP="00993129">
      <w:pPr>
        <w:pStyle w:val="PresseanfrageAdresse"/>
        <w:outlineLvl w:val="0"/>
      </w:pPr>
      <w:r w:rsidRPr="004C295E">
        <w:t xml:space="preserve">Janin </w:t>
      </w:r>
      <w:r w:rsidR="003E106F">
        <w:t>Settino</w:t>
      </w:r>
      <w:r w:rsidRPr="004C295E">
        <w:t>, Friedrich-Ebert-Straße 45, 58453 Witten</w:t>
      </w:r>
    </w:p>
    <w:p w14:paraId="30426C5A" w14:textId="7F4394B4" w:rsidR="00AA4136" w:rsidRPr="00604EEB" w:rsidRDefault="00993129" w:rsidP="00AA4136">
      <w:pPr>
        <w:pStyle w:val="PresseanfrageAdresse"/>
        <w:outlineLvl w:val="0"/>
      </w:pPr>
      <w:r w:rsidRPr="004C295E">
        <w:t>Tel. 02302 664-598, janin.</w:t>
      </w:r>
      <w:r w:rsidR="003E106F">
        <w:t>settino</w:t>
      </w:r>
      <w:r w:rsidRPr="004C295E">
        <w:t>@ardex.de</w:t>
      </w:r>
    </w:p>
    <w:sectPr w:rsidR="00AA4136" w:rsidRPr="00604EEB" w:rsidSect="004B2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01648" w14:textId="77777777" w:rsidR="00EF56E9" w:rsidRDefault="00EF56E9" w:rsidP="000B3809">
      <w:pPr>
        <w:spacing w:line="240" w:lineRule="auto"/>
      </w:pPr>
      <w:r>
        <w:separator/>
      </w:r>
    </w:p>
  </w:endnote>
  <w:endnote w:type="continuationSeparator" w:id="0">
    <w:p w14:paraId="4EEFBC71" w14:textId="77777777" w:rsidR="00EF56E9" w:rsidRDefault="00EF56E9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8721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F653" w14:textId="77777777" w:rsidR="00F47758" w:rsidRDefault="004B443A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546F399B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C48345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7BF9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D462F" w14:textId="77777777" w:rsidR="00EF56E9" w:rsidRDefault="00EF56E9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2D5693C6" w14:textId="77777777" w:rsidR="00EF56E9" w:rsidRDefault="00EF56E9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BDB1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DB735" w14:textId="77777777" w:rsidR="00C864CE" w:rsidRDefault="00C864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2722C"/>
    <w:rsid w:val="00030300"/>
    <w:rsid w:val="000564EA"/>
    <w:rsid w:val="00066700"/>
    <w:rsid w:val="00080ACE"/>
    <w:rsid w:val="000B3809"/>
    <w:rsid w:val="00117D6D"/>
    <w:rsid w:val="001957F7"/>
    <w:rsid w:val="001A6096"/>
    <w:rsid w:val="001A756D"/>
    <w:rsid w:val="00202931"/>
    <w:rsid w:val="00211730"/>
    <w:rsid w:val="00233E0A"/>
    <w:rsid w:val="002530B8"/>
    <w:rsid w:val="00271CD3"/>
    <w:rsid w:val="003E106F"/>
    <w:rsid w:val="00403F6E"/>
    <w:rsid w:val="0042436C"/>
    <w:rsid w:val="0042545B"/>
    <w:rsid w:val="00432A35"/>
    <w:rsid w:val="00483069"/>
    <w:rsid w:val="004B2BC0"/>
    <w:rsid w:val="004B443A"/>
    <w:rsid w:val="004E5493"/>
    <w:rsid w:val="00543A0C"/>
    <w:rsid w:val="00585882"/>
    <w:rsid w:val="005D16F0"/>
    <w:rsid w:val="005F06B4"/>
    <w:rsid w:val="005F7ABE"/>
    <w:rsid w:val="00604EEB"/>
    <w:rsid w:val="0072216D"/>
    <w:rsid w:val="00792594"/>
    <w:rsid w:val="0079423E"/>
    <w:rsid w:val="007B5858"/>
    <w:rsid w:val="007D46DE"/>
    <w:rsid w:val="00805FB0"/>
    <w:rsid w:val="00851227"/>
    <w:rsid w:val="00853308"/>
    <w:rsid w:val="008634CF"/>
    <w:rsid w:val="0086468C"/>
    <w:rsid w:val="008A34B7"/>
    <w:rsid w:val="008E0C5E"/>
    <w:rsid w:val="0090171C"/>
    <w:rsid w:val="00914B50"/>
    <w:rsid w:val="00932A85"/>
    <w:rsid w:val="00937A59"/>
    <w:rsid w:val="00985C83"/>
    <w:rsid w:val="00993129"/>
    <w:rsid w:val="009D252F"/>
    <w:rsid w:val="00A124D4"/>
    <w:rsid w:val="00A655A3"/>
    <w:rsid w:val="00AA4136"/>
    <w:rsid w:val="00AE185D"/>
    <w:rsid w:val="00B211BE"/>
    <w:rsid w:val="00BA5A56"/>
    <w:rsid w:val="00BB11BF"/>
    <w:rsid w:val="00C37C22"/>
    <w:rsid w:val="00C748FD"/>
    <w:rsid w:val="00C864CE"/>
    <w:rsid w:val="00D6254A"/>
    <w:rsid w:val="00DD5253"/>
    <w:rsid w:val="00DE678F"/>
    <w:rsid w:val="00DF1E2E"/>
    <w:rsid w:val="00DF5807"/>
    <w:rsid w:val="00ED3785"/>
    <w:rsid w:val="00EF56E9"/>
    <w:rsid w:val="00F22D33"/>
    <w:rsid w:val="00F47758"/>
    <w:rsid w:val="00F879A7"/>
    <w:rsid w:val="00F96EC1"/>
    <w:rsid w:val="00FA5C8E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A4136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C2012"/>
    <w:rsid w:val="001F27D1"/>
    <w:rsid w:val="00276EAA"/>
    <w:rsid w:val="0042683E"/>
    <w:rsid w:val="00490054"/>
    <w:rsid w:val="0057050E"/>
    <w:rsid w:val="00595840"/>
    <w:rsid w:val="009F6852"/>
    <w:rsid w:val="00B7174D"/>
    <w:rsid w:val="00BD4743"/>
    <w:rsid w:val="00C9734F"/>
    <w:rsid w:val="00E2141A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Settino, Janin</cp:lastModifiedBy>
  <cp:revision>2</cp:revision>
  <cp:lastPrinted>2017-05-24T09:08:00Z</cp:lastPrinted>
  <dcterms:created xsi:type="dcterms:W3CDTF">2021-05-04T06:52:00Z</dcterms:created>
  <dcterms:modified xsi:type="dcterms:W3CDTF">2021-05-04T06:52:00Z</dcterms:modified>
</cp:coreProperties>
</file>