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3651C3"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3651C3">
        <w:t>Presseinformation</w:t>
      </w:r>
    </w:p>
    <w:p w14:paraId="51444886" w14:textId="7D7BC520" w:rsidR="0002722C" w:rsidRPr="00C85C3E" w:rsidRDefault="008C52E4" w:rsidP="008E0C5E">
      <w:pPr>
        <w:pStyle w:val="Subhead"/>
      </w:pPr>
      <w:r w:rsidRPr="00C85C3E">
        <w:t>ARDEX P6 READY</w:t>
      </w:r>
      <w:r w:rsidR="00C85C3E" w:rsidRPr="00C85C3E">
        <w:t xml:space="preserve"> Universal Spritz- und Rollgrund</w:t>
      </w:r>
      <w:r w:rsidR="00C85C3E">
        <w:t>ierung</w:t>
      </w:r>
    </w:p>
    <w:p w14:paraId="42026D21" w14:textId="5B32BFC5" w:rsidR="008C52E4" w:rsidRDefault="00F34A64" w:rsidP="008C52E4">
      <w:pPr>
        <w:pStyle w:val="Headline"/>
      </w:pPr>
      <w:r>
        <w:t xml:space="preserve">Schnelle Untergrundvorbereitung: Neue Grundierung von </w:t>
      </w:r>
      <w:r w:rsidR="00DE7D60">
        <w:t xml:space="preserve">Ardex </w:t>
      </w:r>
      <w:r>
        <w:t xml:space="preserve">ist </w:t>
      </w:r>
      <w:r w:rsidR="00DE7D60">
        <w:t>gebrauchsfertig</w:t>
      </w:r>
      <w:r w:rsidRPr="00F34A64">
        <w:t xml:space="preserve"> </w:t>
      </w:r>
      <w:r>
        <w:t xml:space="preserve">und spritzbar </w:t>
      </w:r>
    </w:p>
    <w:p w14:paraId="41450429" w14:textId="66E2CA02" w:rsidR="00F34A64" w:rsidRPr="007B01C8" w:rsidRDefault="00233E0A" w:rsidP="00A93C5F">
      <w:pPr>
        <w:pStyle w:val="Datum"/>
      </w:pPr>
      <w:r w:rsidRPr="007B01C8">
        <w:t xml:space="preserve">Witten, </w:t>
      </w:r>
      <w:sdt>
        <w:sdtPr>
          <w:alias w:val="Datum"/>
          <w:tag w:val="Datum"/>
          <w:id w:val="-691528515"/>
          <w:placeholder>
            <w:docPart w:val="FBE1EC752DF643FE886052EBA2090F61"/>
          </w:placeholder>
          <w:date w:fullDate="2022-03-16T00:00:00Z">
            <w:dateFormat w:val="d. MMMM yyyy"/>
            <w:lid w:val="de-DE"/>
            <w:storeMappedDataAs w:val="dateTime"/>
            <w:calendar w:val="gregorian"/>
          </w:date>
        </w:sdtPr>
        <w:sdtEndPr/>
        <w:sdtContent>
          <w:r w:rsidR="00CC67C7">
            <w:t>16. März 2022</w:t>
          </w:r>
        </w:sdtContent>
      </w:sdt>
      <w:r w:rsidRPr="007B01C8">
        <w:t xml:space="preserve">. </w:t>
      </w:r>
      <w:r w:rsidR="007D245F" w:rsidRPr="007B01C8">
        <w:t xml:space="preserve">Spritzbar und dadurch besonders </w:t>
      </w:r>
      <w:r w:rsidR="00DE7D60" w:rsidRPr="007B01C8">
        <w:t>„</w:t>
      </w:r>
      <w:r w:rsidR="007D245F" w:rsidRPr="007B01C8">
        <w:t>s</w:t>
      </w:r>
      <w:r w:rsidR="00DE7D60" w:rsidRPr="007B01C8">
        <w:t>chnell“</w:t>
      </w:r>
      <w:r w:rsidR="007D245F" w:rsidRPr="007B01C8">
        <w:t xml:space="preserve">: </w:t>
      </w:r>
      <w:r w:rsidR="00FD5C02" w:rsidRPr="007B01C8">
        <w:t xml:space="preserve">Mit ARDEX P6 READY hat </w:t>
      </w:r>
      <w:r w:rsidR="007D245F" w:rsidRPr="007B01C8">
        <w:t xml:space="preserve">Ardex </w:t>
      </w:r>
      <w:r w:rsidR="00FD5C02" w:rsidRPr="007B01C8">
        <w:t xml:space="preserve">eine </w:t>
      </w:r>
      <w:r w:rsidR="009927E0" w:rsidRPr="007B01C8">
        <w:t>gebrauchsfertige G</w:t>
      </w:r>
      <w:r w:rsidR="007D245F" w:rsidRPr="007B01C8">
        <w:t>rundierung entwickelt</w:t>
      </w:r>
      <w:r w:rsidR="00FD5C02" w:rsidRPr="007B01C8">
        <w:t xml:space="preserve">, die </w:t>
      </w:r>
      <w:r w:rsidR="007B01C8" w:rsidRPr="007B01C8">
        <w:t>s</w:t>
      </w:r>
      <w:r w:rsidR="00953A47" w:rsidRPr="007B01C8">
        <w:t>ich für die Vera</w:t>
      </w:r>
      <w:r w:rsidR="0055045D" w:rsidRPr="007B01C8">
        <w:t>rbeitung</w:t>
      </w:r>
      <w:r w:rsidR="005457BF" w:rsidRPr="007B01C8">
        <w:t xml:space="preserve"> mit Maschine </w:t>
      </w:r>
      <w:r w:rsidR="00147CBE">
        <w:t>und</w:t>
      </w:r>
      <w:r w:rsidR="00147CBE" w:rsidRPr="007B01C8">
        <w:t xml:space="preserve"> </w:t>
      </w:r>
      <w:r w:rsidR="00B52D59" w:rsidRPr="007B01C8">
        <w:t xml:space="preserve">Rolle </w:t>
      </w:r>
      <w:r w:rsidR="005457BF" w:rsidRPr="007B01C8">
        <w:t>eignet</w:t>
      </w:r>
      <w:r w:rsidR="00F34A64" w:rsidRPr="007B01C8">
        <w:t xml:space="preserve">. </w:t>
      </w:r>
      <w:r w:rsidR="0013133F" w:rsidRPr="007B01C8">
        <w:t xml:space="preserve">Die Spritz- und Rollgrundierung ist weiß, lösemittelfrei und ideal für große Flächen. </w:t>
      </w:r>
      <w:r w:rsidR="00321DA1" w:rsidRPr="007B01C8">
        <w:t xml:space="preserve">Sie </w:t>
      </w:r>
      <w:r w:rsidR="00F34A64" w:rsidRPr="007B01C8">
        <w:t xml:space="preserve">kann für </w:t>
      </w:r>
      <w:r w:rsidR="00147CBE">
        <w:t>den gesamten Innenbereich</w:t>
      </w:r>
      <w:r w:rsidR="00F34A64" w:rsidRPr="007B01C8">
        <w:t xml:space="preserve"> eingesetzt werden</w:t>
      </w:r>
      <w:r w:rsidR="00817BFC" w:rsidRPr="007B01C8">
        <w:t xml:space="preserve"> und lässt </w:t>
      </w:r>
      <w:r w:rsidR="00F34A64" w:rsidRPr="007B01C8">
        <w:t>sich</w:t>
      </w:r>
      <w:r w:rsidR="00C03E66" w:rsidRPr="007B01C8">
        <w:t xml:space="preserve"> besonders dünnschichtig auftragen</w:t>
      </w:r>
      <w:r w:rsidR="00F34A64" w:rsidRPr="007B01C8">
        <w:t xml:space="preserve">. </w:t>
      </w:r>
    </w:p>
    <w:p w14:paraId="1819A28E" w14:textId="309EB2DD" w:rsidR="00CC025A" w:rsidRPr="00724B67" w:rsidRDefault="009F1917" w:rsidP="00817BFC">
      <w:pPr>
        <w:pStyle w:val="Flietext"/>
        <w:rPr>
          <w:color w:val="FF0000"/>
        </w:rPr>
      </w:pPr>
      <w:r>
        <w:t>ARDEX P6 READY</w:t>
      </w:r>
      <w:r w:rsidR="00076D7F">
        <w:t xml:space="preserve"> </w:t>
      </w:r>
      <w:r w:rsidR="00FD5C02">
        <w:t>ist</w:t>
      </w:r>
      <w:r w:rsidR="00431D73">
        <w:t xml:space="preserve"> die erste spritzbare </w:t>
      </w:r>
      <w:r w:rsidR="00C03E66">
        <w:t xml:space="preserve">Dispersionsgrundierung </w:t>
      </w:r>
      <w:r w:rsidR="00431D73">
        <w:t xml:space="preserve">im </w:t>
      </w:r>
      <w:r w:rsidR="00FD5C02">
        <w:t>Ardex-</w:t>
      </w:r>
      <w:r w:rsidR="00431D73">
        <w:t>Sortiment</w:t>
      </w:r>
      <w:r w:rsidR="00076D7F" w:rsidRPr="001667C3">
        <w:t xml:space="preserve">. </w:t>
      </w:r>
      <w:r w:rsidR="001667C3">
        <w:t xml:space="preserve">Mit diesem Produkt schaffen Handwerker große Flächen in kurzer Zeit </w:t>
      </w:r>
      <w:r w:rsidR="00321DA1">
        <w:t xml:space="preserve">– </w:t>
      </w:r>
      <w:r w:rsidR="00817BFC">
        <w:t xml:space="preserve">bei </w:t>
      </w:r>
      <w:r w:rsidR="001667C3">
        <w:t>effizientem Materialeinsatz.</w:t>
      </w:r>
      <w:r w:rsidR="001667C3" w:rsidRPr="001667C3">
        <w:t xml:space="preserve"> „</w:t>
      </w:r>
      <w:r w:rsidR="00FD5C02">
        <w:t>Während</w:t>
      </w:r>
      <w:r w:rsidR="00CC025A" w:rsidRPr="001667C3">
        <w:t xml:space="preserve"> der maschinellen Verarbeitung trifft das Material mit hohem Druck auf den Untergrund</w:t>
      </w:r>
      <w:r w:rsidR="001667C3" w:rsidRPr="001667C3">
        <w:t>.</w:t>
      </w:r>
      <w:r w:rsidR="00817BFC">
        <w:t xml:space="preserve"> Die besondere Konsistenz von</w:t>
      </w:r>
      <w:r w:rsidR="001667C3" w:rsidRPr="001667C3">
        <w:t xml:space="preserve"> </w:t>
      </w:r>
      <w:r w:rsidR="00817BFC" w:rsidRPr="001667C3">
        <w:t>ARDEX P6 READ</w:t>
      </w:r>
      <w:r w:rsidR="00817BFC">
        <w:t xml:space="preserve">Y sorgt dafür, dass die Feststoffe dabei nicht </w:t>
      </w:r>
      <w:r w:rsidR="001667C3" w:rsidRPr="001667C3">
        <w:t>wieder</w:t>
      </w:r>
      <w:r w:rsidR="00CC025A" w:rsidRPr="001667C3">
        <w:t xml:space="preserve"> abprallen</w:t>
      </w:r>
      <w:r w:rsidR="001667C3">
        <w:t xml:space="preserve"> und </w:t>
      </w:r>
      <w:r w:rsidR="00321DA1">
        <w:t xml:space="preserve">verhindert so </w:t>
      </w:r>
      <w:r w:rsidR="001667C3">
        <w:t>Fehlstellen</w:t>
      </w:r>
      <w:r w:rsidR="001667C3" w:rsidRPr="001667C3">
        <w:t xml:space="preserve">“, </w:t>
      </w:r>
      <w:r w:rsidR="001667C3">
        <w:t>erklärt</w:t>
      </w:r>
      <w:r w:rsidR="00CC025A" w:rsidRPr="001667C3">
        <w:t xml:space="preserve"> Armin Riedel</w:t>
      </w:r>
      <w:r w:rsidR="00CC025A" w:rsidRPr="00367C29">
        <w:t>, Teamleiter Anwendungstechnik Boden/Wand/Decke bei Ardex.</w:t>
      </w:r>
      <w:r w:rsidR="00CC025A" w:rsidRPr="00CC025A">
        <w:t xml:space="preserve"> </w:t>
      </w:r>
    </w:p>
    <w:p w14:paraId="2D1BFEA5" w14:textId="24E75B08" w:rsidR="00CC025A" w:rsidRPr="00FD5C02" w:rsidRDefault="00CC025A" w:rsidP="00CC025A">
      <w:pPr>
        <w:pStyle w:val="Flietext"/>
        <w:rPr>
          <w:highlight w:val="yellow"/>
        </w:rPr>
      </w:pPr>
      <w:r>
        <w:t xml:space="preserve">Hinzu kommt: </w:t>
      </w:r>
      <w:r w:rsidR="00076D7F">
        <w:t xml:space="preserve">Das </w:t>
      </w:r>
      <w:proofErr w:type="spellStart"/>
      <w:r w:rsidR="00076D7F">
        <w:t>kornlose</w:t>
      </w:r>
      <w:proofErr w:type="spellEnd"/>
      <w:r w:rsidR="00076D7F">
        <w:t xml:space="preserve"> Material </w:t>
      </w:r>
      <w:r w:rsidR="00FD5C02">
        <w:t xml:space="preserve">der neuen Grundierung </w:t>
      </w:r>
      <w:r w:rsidR="00076D7F">
        <w:t xml:space="preserve">schont </w:t>
      </w:r>
      <w:r w:rsidR="00FD5C02">
        <w:t xml:space="preserve">die </w:t>
      </w:r>
      <w:r w:rsidR="00076D7F">
        <w:t>Maschinen</w:t>
      </w:r>
      <w:r>
        <w:t>.</w:t>
      </w:r>
      <w:r w:rsidR="00076D7F">
        <w:t xml:space="preserve"> </w:t>
      </w:r>
      <w:r>
        <w:t>„</w:t>
      </w:r>
      <w:r w:rsidR="00FD5C02">
        <w:t>De</w:t>
      </w:r>
      <w:r>
        <w:t>nn es entsteht nur eine geringe Belastung durch mechanischen Abrieb</w:t>
      </w:r>
      <w:r w:rsidR="00FD5C02">
        <w:t xml:space="preserve">“, so Riedel weiter. </w:t>
      </w:r>
      <w:r>
        <w:t>Für die Verarbeitung eignen sich besonders Maschinen</w:t>
      </w:r>
      <w:r w:rsidR="00FD5C02">
        <w:t xml:space="preserve">, die auch </w:t>
      </w:r>
      <w:r>
        <w:t xml:space="preserve">für den klassischen Farbauftrag eingesetzt werden, </w:t>
      </w:r>
      <w:r w:rsidR="00FD5C02">
        <w:t>etwa</w:t>
      </w:r>
      <w:r>
        <w:t xml:space="preserve"> </w:t>
      </w:r>
      <w:proofErr w:type="spellStart"/>
      <w:r>
        <w:t>Airlessgeräte</w:t>
      </w:r>
      <w:proofErr w:type="spellEnd"/>
      <w:r>
        <w:t xml:space="preserve">. </w:t>
      </w:r>
      <w:r w:rsidR="00FD5C02">
        <w:t>Zudem kann ARDEX P6 READY auch mit der Rolle verarbeitet werden. Die Grundierung ist im 5-kg- und 15-kg-Gebinde verfügbar.</w:t>
      </w:r>
    </w:p>
    <w:p w14:paraId="447959AF" w14:textId="4BD5D353" w:rsidR="008C52E4" w:rsidRDefault="00CC025A" w:rsidP="008C52E4">
      <w:pPr>
        <w:pStyle w:val="Flietext"/>
      </w:pPr>
      <w:r w:rsidRPr="00147CBE">
        <w:rPr>
          <w:b/>
          <w:bCs/>
        </w:rPr>
        <w:t xml:space="preserve">Spart </w:t>
      </w:r>
      <w:r w:rsidR="00143E92" w:rsidRPr="00147CBE">
        <w:rPr>
          <w:b/>
          <w:bCs/>
        </w:rPr>
        <w:t xml:space="preserve">bis zu einem </w:t>
      </w:r>
      <w:r w:rsidRPr="00147CBE">
        <w:rPr>
          <w:b/>
          <w:bCs/>
        </w:rPr>
        <w:t>Viertel der Arbeitszeit</w:t>
      </w:r>
      <w:r w:rsidRPr="00147CBE">
        <w:rPr>
          <w:b/>
          <w:bCs/>
        </w:rPr>
        <w:br/>
      </w:r>
      <w:r>
        <w:t xml:space="preserve">Wie groß die Zeitersparnis bei der Untergrundvorbereitung mit </w:t>
      </w:r>
      <w:r w:rsidR="00FD5C02">
        <w:t>ARDEX P6 READY</w:t>
      </w:r>
      <w:r>
        <w:t xml:space="preserve"> ist, </w:t>
      </w:r>
      <w:r w:rsidRPr="008C52E4">
        <w:t xml:space="preserve">berechnet </w:t>
      </w:r>
      <w:r w:rsidR="00FD5C02">
        <w:t>Ardex-</w:t>
      </w:r>
      <w:r w:rsidR="00431D73" w:rsidRPr="008C52E4">
        <w:t>Produktmanager Peter Metz an einem Beispiel</w:t>
      </w:r>
      <w:r w:rsidR="00431D73" w:rsidRPr="00431D73">
        <w:t xml:space="preserve">: </w:t>
      </w:r>
      <w:r w:rsidR="00431D73" w:rsidRPr="008C52E4">
        <w:t xml:space="preserve">„Eine </w:t>
      </w:r>
      <w:r w:rsidR="00431D73" w:rsidRPr="00431D73">
        <w:t xml:space="preserve">80 Quadratmeter </w:t>
      </w:r>
      <w:r w:rsidR="00431D73" w:rsidRPr="008C52E4">
        <w:t xml:space="preserve">große </w:t>
      </w:r>
      <w:r w:rsidR="00431D73" w:rsidRPr="00431D73">
        <w:t xml:space="preserve">Wohnung </w:t>
      </w:r>
      <w:r w:rsidR="00431D73" w:rsidRPr="008C52E4">
        <w:t>hat</w:t>
      </w:r>
      <w:r w:rsidR="00431D73" w:rsidRPr="00431D73">
        <w:t xml:space="preserve"> </w:t>
      </w:r>
      <w:r w:rsidR="00431D73" w:rsidRPr="008C52E4">
        <w:t>rund</w:t>
      </w:r>
      <w:r w:rsidR="00431D73" w:rsidRPr="00431D73">
        <w:t xml:space="preserve"> 240 </w:t>
      </w:r>
      <w:r w:rsidR="00431D73" w:rsidRPr="00985102">
        <w:t>Quadratmeter Wand</w:t>
      </w:r>
      <w:r w:rsidR="00985102" w:rsidRPr="00985102">
        <w:t>- und Decken</w:t>
      </w:r>
      <w:r w:rsidR="00431D73" w:rsidRPr="00985102">
        <w:t>flächen</w:t>
      </w:r>
      <w:r w:rsidR="00431D73" w:rsidRPr="008C52E4">
        <w:t>. Dafür benötigt ein Profi mit der Rolle rund vier Stunden Arbeitszeit, also eine</w:t>
      </w:r>
      <w:r w:rsidR="00431D73" w:rsidRPr="00431D73">
        <w:t xml:space="preserve"> Minute pro Quadratmeter</w:t>
      </w:r>
      <w:r w:rsidR="00431D73" w:rsidRPr="008C52E4">
        <w:t>. Mit einer Maschin</w:t>
      </w:r>
      <w:r w:rsidR="008C52E4" w:rsidRPr="008C52E4">
        <w:t>e</w:t>
      </w:r>
      <w:r w:rsidR="00431D73" w:rsidRPr="00431D73">
        <w:t xml:space="preserve"> können die gesamten 240 Quadratmeter in einer Stunde grundiert werden</w:t>
      </w:r>
      <w:r w:rsidR="00431D73" w:rsidRPr="008C52E4">
        <w:t xml:space="preserve"> –</w:t>
      </w:r>
      <w:r w:rsidR="00F34A64">
        <w:t xml:space="preserve"> </w:t>
      </w:r>
      <w:r w:rsidR="008C52E4" w:rsidRPr="008C52E4">
        <w:t>bequem</w:t>
      </w:r>
      <w:r w:rsidR="008C52E4" w:rsidRPr="00431D73">
        <w:t xml:space="preserve"> </w:t>
      </w:r>
      <w:r w:rsidR="00431D73" w:rsidRPr="008C52E4">
        <w:t>im Stehen.“</w:t>
      </w:r>
      <w:r w:rsidR="008C52E4">
        <w:t xml:space="preserve"> </w:t>
      </w:r>
    </w:p>
    <w:p w14:paraId="3C167DFA" w14:textId="77777777" w:rsidR="00321DA1" w:rsidRPr="00321DA1" w:rsidRDefault="00817BFC" w:rsidP="00321DA1">
      <w:pPr>
        <w:pStyle w:val="Flietext"/>
        <w:spacing w:after="0"/>
      </w:pPr>
      <w:r>
        <w:rPr>
          <w:b/>
          <w:bCs/>
        </w:rPr>
        <w:t>ARDEX P6 READY im Überblick</w:t>
      </w:r>
    </w:p>
    <w:p w14:paraId="0B3F59A6" w14:textId="130BA228" w:rsidR="00321DA1" w:rsidRDefault="00321DA1" w:rsidP="00321DA1">
      <w:pPr>
        <w:pStyle w:val="Flietext"/>
        <w:numPr>
          <w:ilvl w:val="0"/>
          <w:numId w:val="1"/>
        </w:numPr>
        <w:spacing w:after="0"/>
        <w:ind w:left="714" w:hanging="357"/>
      </w:pPr>
      <w:r>
        <w:t>ARDEX P6 READY dient als Grundierung, Haftbrücke und Voranstrich mit wasserhemmender Wirkung und eignet sich für Wand-, Decken- und Bodenflächen im Innenbereich.</w:t>
      </w:r>
    </w:p>
    <w:p w14:paraId="56BF26FA" w14:textId="1E083609" w:rsidR="00321DA1" w:rsidRDefault="00321DA1" w:rsidP="00321DA1">
      <w:pPr>
        <w:pStyle w:val="Flietext"/>
        <w:numPr>
          <w:ilvl w:val="0"/>
          <w:numId w:val="1"/>
        </w:numPr>
        <w:spacing w:after="0"/>
        <w:ind w:left="714" w:hanging="357"/>
      </w:pPr>
      <w:r>
        <w:lastRenderedPageBreak/>
        <w:t xml:space="preserve">Die weiße Grundierung ist gebrauchsfertig und </w:t>
      </w:r>
      <w:proofErr w:type="spellStart"/>
      <w:r>
        <w:t>kornlos</w:t>
      </w:r>
      <w:proofErr w:type="spellEnd"/>
      <w:r>
        <w:t>. Sie kann maschinell oder mit handelsüblichen Roll- und Streichwerkzeugen aufgetragen werden</w:t>
      </w:r>
      <w:r w:rsidR="00FE6F18">
        <w:t xml:space="preserve"> und verfügt über eine große Flächenleistung.</w:t>
      </w:r>
    </w:p>
    <w:p w14:paraId="3775ABA2" w14:textId="327078BC" w:rsidR="00321DA1" w:rsidRDefault="00321DA1" w:rsidP="00321DA1">
      <w:pPr>
        <w:pStyle w:val="Flietext"/>
        <w:numPr>
          <w:ilvl w:val="0"/>
          <w:numId w:val="1"/>
        </w:numPr>
        <w:spacing w:after="0"/>
        <w:ind w:left="714" w:hanging="357"/>
      </w:pPr>
      <w:r>
        <w:t>Zudem ist das Produkt lösemittelfrei und sehr emissionsarm.</w:t>
      </w:r>
    </w:p>
    <w:p w14:paraId="61CECFA6" w14:textId="01E3F560" w:rsidR="00737A1C" w:rsidRPr="00737A1C" w:rsidRDefault="00E91D06" w:rsidP="00737A1C">
      <w:pPr>
        <w:pStyle w:val="Flietext"/>
        <w:numPr>
          <w:ilvl w:val="0"/>
          <w:numId w:val="1"/>
        </w:numPr>
        <w:spacing w:after="0"/>
        <w:ind w:left="714" w:hanging="357"/>
      </w:pPr>
      <w:r>
        <w:t xml:space="preserve">Alle Informationen über ARDEX P6 </w:t>
      </w:r>
      <w:r w:rsidR="00D04382">
        <w:t xml:space="preserve">READY </w:t>
      </w:r>
      <w:r>
        <w:t>sind auf einer</w:t>
      </w:r>
      <w:r w:rsidR="00737A1C">
        <w:t xml:space="preserve"> speziellen Internetseite zusammengestellt: </w:t>
      </w:r>
      <w:hyperlink r:id="rId8" w:history="1">
        <w:r w:rsidR="00737A1C" w:rsidRPr="00737A1C">
          <w:t>www.ardex.de/p6ready</w:t>
        </w:r>
      </w:hyperlink>
    </w:p>
    <w:p w14:paraId="405E27BE" w14:textId="77777777"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A9A9" w14:textId="77777777" w:rsidR="00377BD5" w:rsidRDefault="00377BD5" w:rsidP="000B3809">
      <w:pPr>
        <w:spacing w:line="240" w:lineRule="auto"/>
      </w:pPr>
      <w:r>
        <w:separator/>
      </w:r>
    </w:p>
  </w:endnote>
  <w:endnote w:type="continuationSeparator" w:id="0">
    <w:p w14:paraId="601AFAC3" w14:textId="77777777" w:rsidR="00377BD5" w:rsidRDefault="00377BD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C85C3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6AB06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E85A" w14:textId="77777777" w:rsidR="00377BD5" w:rsidRDefault="00377BD5" w:rsidP="000B3809">
      <w:pPr>
        <w:spacing w:line="240" w:lineRule="auto"/>
      </w:pPr>
      <w:bookmarkStart w:id="0" w:name="_Hlk483318683"/>
      <w:bookmarkEnd w:id="0"/>
      <w:r>
        <w:separator/>
      </w:r>
    </w:p>
  </w:footnote>
  <w:footnote w:type="continuationSeparator" w:id="0">
    <w:p w14:paraId="07B41185" w14:textId="77777777" w:rsidR="00377BD5" w:rsidRDefault="00377BD5"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AD9"/>
    <w:multiLevelType w:val="hybridMultilevel"/>
    <w:tmpl w:val="3CE22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11295"/>
    <w:rsid w:val="0002722C"/>
    <w:rsid w:val="00030300"/>
    <w:rsid w:val="000476B5"/>
    <w:rsid w:val="000564EA"/>
    <w:rsid w:val="00066700"/>
    <w:rsid w:val="00076D7F"/>
    <w:rsid w:val="000B3809"/>
    <w:rsid w:val="001225F7"/>
    <w:rsid w:val="0013133F"/>
    <w:rsid w:val="00143E92"/>
    <w:rsid w:val="00147CBE"/>
    <w:rsid w:val="00155A1D"/>
    <w:rsid w:val="001655F3"/>
    <w:rsid w:val="001667C3"/>
    <w:rsid w:val="001957F7"/>
    <w:rsid w:val="001A756D"/>
    <w:rsid w:val="001B5307"/>
    <w:rsid w:val="001D2297"/>
    <w:rsid w:val="00202931"/>
    <w:rsid w:val="00204544"/>
    <w:rsid w:val="00211730"/>
    <w:rsid w:val="00233E0A"/>
    <w:rsid w:val="002530B8"/>
    <w:rsid w:val="00321DA1"/>
    <w:rsid w:val="0036079D"/>
    <w:rsid w:val="003651C3"/>
    <w:rsid w:val="00367C29"/>
    <w:rsid w:val="0037101E"/>
    <w:rsid w:val="00377BD5"/>
    <w:rsid w:val="003E106F"/>
    <w:rsid w:val="003F2351"/>
    <w:rsid w:val="00403F6E"/>
    <w:rsid w:val="0042545B"/>
    <w:rsid w:val="00431D73"/>
    <w:rsid w:val="00432A35"/>
    <w:rsid w:val="00434ED3"/>
    <w:rsid w:val="00483069"/>
    <w:rsid w:val="00490054"/>
    <w:rsid w:val="004B2BC0"/>
    <w:rsid w:val="004E5493"/>
    <w:rsid w:val="0050140E"/>
    <w:rsid w:val="00543A0C"/>
    <w:rsid w:val="005457BF"/>
    <w:rsid w:val="0055045D"/>
    <w:rsid w:val="00582D6C"/>
    <w:rsid w:val="00585882"/>
    <w:rsid w:val="005D16F0"/>
    <w:rsid w:val="005F06B4"/>
    <w:rsid w:val="005F7ABE"/>
    <w:rsid w:val="00604EEB"/>
    <w:rsid w:val="006D7F00"/>
    <w:rsid w:val="0072216D"/>
    <w:rsid w:val="00724B67"/>
    <w:rsid w:val="00737A1C"/>
    <w:rsid w:val="00754CDD"/>
    <w:rsid w:val="00792594"/>
    <w:rsid w:val="007B01C8"/>
    <w:rsid w:val="007D245F"/>
    <w:rsid w:val="007D46DE"/>
    <w:rsid w:val="00805FB0"/>
    <w:rsid w:val="00817BFC"/>
    <w:rsid w:val="00851227"/>
    <w:rsid w:val="00853308"/>
    <w:rsid w:val="008634CF"/>
    <w:rsid w:val="0086468C"/>
    <w:rsid w:val="00872558"/>
    <w:rsid w:val="008A34B7"/>
    <w:rsid w:val="008A4C10"/>
    <w:rsid w:val="008C52E4"/>
    <w:rsid w:val="008E0C5E"/>
    <w:rsid w:val="0090171C"/>
    <w:rsid w:val="00921952"/>
    <w:rsid w:val="00932A85"/>
    <w:rsid w:val="00937A59"/>
    <w:rsid w:val="00953A47"/>
    <w:rsid w:val="00985102"/>
    <w:rsid w:val="00985C83"/>
    <w:rsid w:val="009927E0"/>
    <w:rsid w:val="00993129"/>
    <w:rsid w:val="009D252F"/>
    <w:rsid w:val="009F1917"/>
    <w:rsid w:val="00A124D4"/>
    <w:rsid w:val="00A655A3"/>
    <w:rsid w:val="00A93C5F"/>
    <w:rsid w:val="00A96A95"/>
    <w:rsid w:val="00AE185D"/>
    <w:rsid w:val="00B11C32"/>
    <w:rsid w:val="00B211BE"/>
    <w:rsid w:val="00B34B46"/>
    <w:rsid w:val="00B34C92"/>
    <w:rsid w:val="00B52D59"/>
    <w:rsid w:val="00B611C5"/>
    <w:rsid w:val="00BA5A56"/>
    <w:rsid w:val="00BC747D"/>
    <w:rsid w:val="00BE664A"/>
    <w:rsid w:val="00C03E66"/>
    <w:rsid w:val="00C37C22"/>
    <w:rsid w:val="00C85C3E"/>
    <w:rsid w:val="00C864CE"/>
    <w:rsid w:val="00CA6B75"/>
    <w:rsid w:val="00CC025A"/>
    <w:rsid w:val="00CC67C7"/>
    <w:rsid w:val="00D04382"/>
    <w:rsid w:val="00D248F9"/>
    <w:rsid w:val="00D336A3"/>
    <w:rsid w:val="00D6254A"/>
    <w:rsid w:val="00DD4065"/>
    <w:rsid w:val="00DD48B9"/>
    <w:rsid w:val="00DD5253"/>
    <w:rsid w:val="00DE678F"/>
    <w:rsid w:val="00DE7D60"/>
    <w:rsid w:val="00DF1E2E"/>
    <w:rsid w:val="00DF5807"/>
    <w:rsid w:val="00E15F63"/>
    <w:rsid w:val="00E22651"/>
    <w:rsid w:val="00E62DC6"/>
    <w:rsid w:val="00E67CBD"/>
    <w:rsid w:val="00E91D06"/>
    <w:rsid w:val="00ED4406"/>
    <w:rsid w:val="00EE03AB"/>
    <w:rsid w:val="00EF486C"/>
    <w:rsid w:val="00EF56E9"/>
    <w:rsid w:val="00F159D1"/>
    <w:rsid w:val="00F22D33"/>
    <w:rsid w:val="00F34A64"/>
    <w:rsid w:val="00F47758"/>
    <w:rsid w:val="00F65CC9"/>
    <w:rsid w:val="00F879A7"/>
    <w:rsid w:val="00F96EC1"/>
    <w:rsid w:val="00FA5C8E"/>
    <w:rsid w:val="00FB3E0D"/>
    <w:rsid w:val="00FC6BAA"/>
    <w:rsid w:val="00FD5C02"/>
    <w:rsid w:val="00FE6F18"/>
    <w:rsid w:val="1B1BCE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3651C3"/>
    <w:rPr>
      <w:sz w:val="16"/>
      <w:szCs w:val="16"/>
    </w:rPr>
  </w:style>
  <w:style w:type="paragraph" w:styleId="Kommentartext">
    <w:name w:val="annotation text"/>
    <w:basedOn w:val="Standard"/>
    <w:link w:val="KommentartextZchn"/>
    <w:uiPriority w:val="99"/>
    <w:semiHidden/>
    <w:unhideWhenUsed/>
    <w:rsid w:val="003651C3"/>
    <w:pPr>
      <w:spacing w:line="240" w:lineRule="auto"/>
    </w:pPr>
    <w:rPr>
      <w:szCs w:val="20"/>
    </w:rPr>
  </w:style>
  <w:style w:type="character" w:customStyle="1" w:styleId="KommentartextZchn">
    <w:name w:val="Kommentartext Zchn"/>
    <w:basedOn w:val="Absatz-Standardschriftart"/>
    <w:link w:val="Kommentartext"/>
    <w:uiPriority w:val="99"/>
    <w:semiHidden/>
    <w:rsid w:val="003651C3"/>
    <w:rPr>
      <w:sz w:val="20"/>
      <w:szCs w:val="20"/>
    </w:rPr>
  </w:style>
  <w:style w:type="paragraph" w:styleId="Kommentarthema">
    <w:name w:val="annotation subject"/>
    <w:basedOn w:val="Kommentartext"/>
    <w:next w:val="Kommentartext"/>
    <w:link w:val="KommentarthemaZchn"/>
    <w:uiPriority w:val="99"/>
    <w:semiHidden/>
    <w:unhideWhenUsed/>
    <w:rsid w:val="003651C3"/>
    <w:rPr>
      <w:b/>
      <w:bCs/>
    </w:rPr>
  </w:style>
  <w:style w:type="character" w:customStyle="1" w:styleId="KommentarthemaZchn">
    <w:name w:val="Kommentarthema Zchn"/>
    <w:basedOn w:val="KommentartextZchn"/>
    <w:link w:val="Kommentarthema"/>
    <w:uiPriority w:val="99"/>
    <w:semiHidden/>
    <w:rsid w:val="003651C3"/>
    <w:rPr>
      <w:b/>
      <w:bCs/>
      <w:sz w:val="20"/>
      <w:szCs w:val="20"/>
    </w:rPr>
  </w:style>
  <w:style w:type="paragraph" w:styleId="berarbeitung">
    <w:name w:val="Revision"/>
    <w:hidden/>
    <w:uiPriority w:val="99"/>
    <w:semiHidden/>
    <w:rsid w:val="007B01C8"/>
    <w:pPr>
      <w:spacing w:after="0" w:line="240" w:lineRule="auto"/>
    </w:pPr>
    <w:rPr>
      <w:sz w:val="20"/>
    </w:rPr>
  </w:style>
  <w:style w:type="character" w:customStyle="1" w:styleId="apple-converted-space">
    <w:name w:val="apple-converted-space"/>
    <w:basedOn w:val="Absatz-Standardschriftart"/>
    <w:rsid w:val="00737A1C"/>
  </w:style>
  <w:style w:type="character" w:styleId="Hyperlink">
    <w:name w:val="Hyperlink"/>
    <w:basedOn w:val="Absatz-Standardschriftart"/>
    <w:uiPriority w:val="99"/>
    <w:semiHidden/>
    <w:unhideWhenUsed/>
    <w:rsid w:val="00737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58376">
      <w:bodyDiv w:val="1"/>
      <w:marLeft w:val="0"/>
      <w:marRight w:val="0"/>
      <w:marTop w:val="0"/>
      <w:marBottom w:val="0"/>
      <w:divBdr>
        <w:top w:val="none" w:sz="0" w:space="0" w:color="auto"/>
        <w:left w:val="none" w:sz="0" w:space="0" w:color="auto"/>
        <w:bottom w:val="none" w:sz="0" w:space="0" w:color="auto"/>
        <w:right w:val="none" w:sz="0" w:space="0" w:color="auto"/>
      </w:divBdr>
    </w:div>
    <w:div w:id="662785022">
      <w:bodyDiv w:val="1"/>
      <w:marLeft w:val="0"/>
      <w:marRight w:val="0"/>
      <w:marTop w:val="0"/>
      <w:marBottom w:val="0"/>
      <w:divBdr>
        <w:top w:val="none" w:sz="0" w:space="0" w:color="auto"/>
        <w:left w:val="none" w:sz="0" w:space="0" w:color="auto"/>
        <w:bottom w:val="none" w:sz="0" w:space="0" w:color="auto"/>
        <w:right w:val="none" w:sz="0" w:space="0" w:color="auto"/>
      </w:divBdr>
    </w:div>
    <w:div w:id="1608662620">
      <w:bodyDiv w:val="1"/>
      <w:marLeft w:val="0"/>
      <w:marRight w:val="0"/>
      <w:marTop w:val="0"/>
      <w:marBottom w:val="0"/>
      <w:divBdr>
        <w:top w:val="none" w:sz="0" w:space="0" w:color="auto"/>
        <w:left w:val="none" w:sz="0" w:space="0" w:color="auto"/>
        <w:bottom w:val="none" w:sz="0" w:space="0" w:color="auto"/>
        <w:right w:val="none" w:sz="0" w:space="0" w:color="auto"/>
      </w:divBdr>
    </w:div>
    <w:div w:id="21288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dex.de/p6read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0F2AFE"/>
    <w:rsid w:val="00122153"/>
    <w:rsid w:val="001C2012"/>
    <w:rsid w:val="001F27D1"/>
    <w:rsid w:val="00276EAA"/>
    <w:rsid w:val="003E16C6"/>
    <w:rsid w:val="0042683E"/>
    <w:rsid w:val="00476582"/>
    <w:rsid w:val="00490054"/>
    <w:rsid w:val="0057050E"/>
    <w:rsid w:val="00595840"/>
    <w:rsid w:val="00621D23"/>
    <w:rsid w:val="00635BEC"/>
    <w:rsid w:val="00684038"/>
    <w:rsid w:val="00757C48"/>
    <w:rsid w:val="009F6852"/>
    <w:rsid w:val="00A61A10"/>
    <w:rsid w:val="00B04BD5"/>
    <w:rsid w:val="00B7174D"/>
    <w:rsid w:val="00BD4743"/>
    <w:rsid w:val="00C9734F"/>
    <w:rsid w:val="00CC4C58"/>
    <w:rsid w:val="00D16366"/>
    <w:rsid w:val="00E03412"/>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5</cp:revision>
  <cp:lastPrinted>2017-05-24T09:08:00Z</cp:lastPrinted>
  <dcterms:created xsi:type="dcterms:W3CDTF">2022-03-15T11:07:00Z</dcterms:created>
  <dcterms:modified xsi:type="dcterms:W3CDTF">2022-03-16T09:46:00Z</dcterms:modified>
</cp:coreProperties>
</file>