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7FF4" w14:textId="77777777" w:rsidR="00293139" w:rsidRPr="00E70C03" w:rsidRDefault="00293139" w:rsidP="00293139">
      <w:pPr>
        <w:pStyle w:val="Titel"/>
      </w:pPr>
      <w:r w:rsidRPr="00E70C03">
        <w:rPr>
          <w:noProof/>
        </w:rPr>
        <w:drawing>
          <wp:anchor distT="0" distB="0" distL="114300" distR="114300" simplePos="0" relativeHeight="251658240"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E70C03">
        <w:t>Presseinformation</w:t>
      </w:r>
    </w:p>
    <w:p w14:paraId="51444886" w14:textId="2D8E6F75" w:rsidR="0002722C" w:rsidRPr="00E70C03" w:rsidRDefault="007C1E4E" w:rsidP="008E0C5E">
      <w:pPr>
        <w:pStyle w:val="Subhead"/>
      </w:pPr>
      <w:r w:rsidRPr="00E70C03">
        <w:t>ARDEX AF 280</w:t>
      </w:r>
    </w:p>
    <w:p w14:paraId="439F26C7" w14:textId="41A52634" w:rsidR="0002722C" w:rsidRPr="00E70C03" w:rsidRDefault="008C4003" w:rsidP="00233E0A">
      <w:pPr>
        <w:pStyle w:val="Headline"/>
        <w:rPr>
          <w:bCs/>
        </w:rPr>
      </w:pPr>
      <w:r>
        <w:rPr>
          <w:color w:val="000000" w:themeColor="text1"/>
        </w:rPr>
        <w:t>M</w:t>
      </w:r>
      <w:r w:rsidR="00AC1F1A">
        <w:rPr>
          <w:color w:val="000000" w:themeColor="text1"/>
        </w:rPr>
        <w:t xml:space="preserve">it </w:t>
      </w:r>
      <w:r w:rsidR="00AC1F1A" w:rsidRPr="00E70C03">
        <w:rPr>
          <w:bCs/>
          <w:color w:val="000000" w:themeColor="text1"/>
        </w:rPr>
        <w:t>„ecobuild“</w:t>
      </w:r>
      <w:r w:rsidR="00AC1F1A">
        <w:rPr>
          <w:bCs/>
          <w:color w:val="000000" w:themeColor="text1"/>
        </w:rPr>
        <w:t>-Label</w:t>
      </w:r>
      <w:r w:rsidR="00BE4D4C">
        <w:rPr>
          <w:color w:val="000000" w:themeColor="text1"/>
        </w:rPr>
        <w:t>:</w:t>
      </w:r>
      <w:r w:rsidR="00E25D9F" w:rsidRPr="00E70C03">
        <w:rPr>
          <w:color w:val="000000" w:themeColor="text1"/>
        </w:rPr>
        <w:t xml:space="preserve"> </w:t>
      </w:r>
      <w:r w:rsidR="00BE4D4C">
        <w:rPr>
          <w:color w:val="000000" w:themeColor="text1"/>
        </w:rPr>
        <w:t xml:space="preserve">Ardex </w:t>
      </w:r>
      <w:r>
        <w:rPr>
          <w:color w:val="000000" w:themeColor="text1"/>
        </w:rPr>
        <w:t xml:space="preserve">bringt </w:t>
      </w:r>
      <w:r w:rsidR="00AC1F1A">
        <w:rPr>
          <w:bCs/>
          <w:color w:val="000000" w:themeColor="text1"/>
        </w:rPr>
        <w:t>nachhaltige</w:t>
      </w:r>
      <w:r>
        <w:rPr>
          <w:bCs/>
          <w:color w:val="000000" w:themeColor="text1"/>
        </w:rPr>
        <w:t>n</w:t>
      </w:r>
      <w:r w:rsidR="00AC1F1A">
        <w:rPr>
          <w:bCs/>
          <w:color w:val="000000" w:themeColor="text1"/>
        </w:rPr>
        <w:t xml:space="preserve"> </w:t>
      </w:r>
      <w:r w:rsidRPr="00E70C03">
        <w:rPr>
          <w:color w:val="000000" w:themeColor="text1"/>
        </w:rPr>
        <w:t>Linoleum- und Teppichkleber</w:t>
      </w:r>
      <w:r>
        <w:rPr>
          <w:color w:val="000000" w:themeColor="text1"/>
        </w:rPr>
        <w:t xml:space="preserve"> </w:t>
      </w:r>
      <w:r>
        <w:rPr>
          <w:bCs/>
          <w:color w:val="000000" w:themeColor="text1"/>
        </w:rPr>
        <w:t>auf den Markt</w:t>
      </w:r>
    </w:p>
    <w:p w14:paraId="61A98BB8" w14:textId="5B3F6931" w:rsidR="00A72279" w:rsidRPr="00E70C03" w:rsidRDefault="00233E0A" w:rsidP="00A72279">
      <w:pPr>
        <w:pStyle w:val="Datum"/>
        <w:rPr>
          <w:color w:val="000000" w:themeColor="text1"/>
        </w:rPr>
      </w:pPr>
      <w:r w:rsidRPr="00E70C03">
        <w:t xml:space="preserve">Witten, </w:t>
      </w:r>
      <w:sdt>
        <w:sdtPr>
          <w:alias w:val="Datum"/>
          <w:tag w:val="Datum"/>
          <w:id w:val="-691528515"/>
          <w:placeholder>
            <w:docPart w:val="FBE1EC752DF643FE886052EBA2090F61"/>
          </w:placeholder>
          <w:date w:fullDate="2024-08-28T00:00:00Z">
            <w:dateFormat w:val="d. MMMM yyyy"/>
            <w:lid w:val="de-DE"/>
            <w:storeMappedDataAs w:val="dateTime"/>
            <w:calendar w:val="gregorian"/>
          </w:date>
        </w:sdtPr>
        <w:sdtEndPr/>
        <w:sdtContent>
          <w:r w:rsidR="0018791A">
            <w:t>28</w:t>
          </w:r>
          <w:r w:rsidR="003D51AB">
            <w:t>. August 2024</w:t>
          </w:r>
        </w:sdtContent>
      </w:sdt>
      <w:r w:rsidRPr="00E70C03">
        <w:t xml:space="preserve">. </w:t>
      </w:r>
      <w:r w:rsidR="00A72279" w:rsidRPr="00E70C03">
        <w:t xml:space="preserve">Bereits seit zwei Jahren </w:t>
      </w:r>
      <w:r w:rsidR="00614A0F">
        <w:t>bietet das</w:t>
      </w:r>
      <w:r w:rsidR="00A72279" w:rsidRPr="00E70C03">
        <w:t xml:space="preserve"> „ecobuild TECHNOLOGY“-Label </w:t>
      </w:r>
      <w:r w:rsidR="00614A0F">
        <w:t xml:space="preserve">von Ardex Orientierung </w:t>
      </w:r>
      <w:r w:rsidR="00E25D9F">
        <w:t>beim</w:t>
      </w:r>
      <w:r w:rsidR="00913809">
        <w:t xml:space="preserve"> nachhaltige</w:t>
      </w:r>
      <w:r w:rsidR="00E25D9F">
        <w:t>n</w:t>
      </w:r>
      <w:r w:rsidR="00913809">
        <w:t xml:space="preserve"> Bauen</w:t>
      </w:r>
      <w:r w:rsidR="00A72279" w:rsidRPr="00E70C03">
        <w:t xml:space="preserve">. Dahinter </w:t>
      </w:r>
      <w:r w:rsidR="007C1E4E" w:rsidRPr="00E70C03">
        <w:t>verbirgt sich</w:t>
      </w:r>
      <w:r w:rsidR="00A72279" w:rsidRPr="00E70C03">
        <w:t xml:space="preserve"> ein umfassendes </w:t>
      </w:r>
      <w:r w:rsidR="0000497E">
        <w:t>B</w:t>
      </w:r>
      <w:r w:rsidR="00A72279" w:rsidRPr="00E70C03">
        <w:t xml:space="preserve">ewertungssystem, </w:t>
      </w:r>
      <w:r w:rsidR="000A6FEF">
        <w:t>das</w:t>
      </w:r>
      <w:r w:rsidR="00A72279" w:rsidRPr="00E70C03">
        <w:t xml:space="preserve"> besonders nachhaltige Produkte</w:t>
      </w:r>
      <w:r w:rsidR="00DA3DC7" w:rsidRPr="00E70C03">
        <w:t xml:space="preserve"> </w:t>
      </w:r>
      <w:r w:rsidR="000A6FEF">
        <w:t>kennzeichnet</w:t>
      </w:r>
      <w:r w:rsidR="00A72279" w:rsidRPr="00E70C03">
        <w:t xml:space="preserve">. </w:t>
      </w:r>
      <w:r w:rsidR="00BE4D4C">
        <w:t>M</w:t>
      </w:r>
      <w:r w:rsidR="00A72279" w:rsidRPr="00E70C03">
        <w:t xml:space="preserve">it </w:t>
      </w:r>
      <w:r w:rsidR="00A72279" w:rsidRPr="00E70C03">
        <w:rPr>
          <w:color w:val="000000" w:themeColor="text1"/>
        </w:rPr>
        <w:t xml:space="preserve">dem Linoleum- und Teppichkleber ARDEX AF 280 </w:t>
      </w:r>
      <w:r w:rsidR="00BE4D4C">
        <w:rPr>
          <w:color w:val="000000" w:themeColor="text1"/>
        </w:rPr>
        <w:t xml:space="preserve">betritt </w:t>
      </w:r>
      <w:r w:rsidR="00A72279" w:rsidRPr="00E70C03">
        <w:rPr>
          <w:color w:val="000000" w:themeColor="text1"/>
        </w:rPr>
        <w:t>ein Neuzugang für die ecobuild-Systemprodukte die Bühne – als wichtiger Baustein auf dem Weg zu einer nachhaltigen Produktfamilie.</w:t>
      </w:r>
      <w:r w:rsidR="00444121">
        <w:rPr>
          <w:color w:val="000000" w:themeColor="text1"/>
        </w:rPr>
        <w:t xml:space="preserve"> Auch der </w:t>
      </w:r>
      <w:r w:rsidR="00444121" w:rsidRPr="00444121">
        <w:rPr>
          <w:color w:val="000000" w:themeColor="text1"/>
        </w:rPr>
        <w:t>Dickschichtausgleich</w:t>
      </w:r>
      <w:r w:rsidR="00444121">
        <w:rPr>
          <w:color w:val="000000" w:themeColor="text1"/>
        </w:rPr>
        <w:t xml:space="preserve"> </w:t>
      </w:r>
      <w:r w:rsidR="00444121" w:rsidRPr="00444121">
        <w:rPr>
          <w:color w:val="000000" w:themeColor="text1"/>
        </w:rPr>
        <w:t>ARDEX K 71</w:t>
      </w:r>
      <w:r w:rsidR="00444121">
        <w:rPr>
          <w:color w:val="000000" w:themeColor="text1"/>
        </w:rPr>
        <w:t xml:space="preserve"> trägt seit Kurzem das ecobuild-Label</w:t>
      </w:r>
      <w:r w:rsidR="00390917">
        <w:rPr>
          <w:color w:val="000000" w:themeColor="text1"/>
        </w:rPr>
        <w:t xml:space="preserve">. </w:t>
      </w:r>
    </w:p>
    <w:p w14:paraId="53A02804" w14:textId="32323BA2" w:rsidR="00A72279" w:rsidRPr="00E25D9F" w:rsidRDefault="009731CE" w:rsidP="00E25D9F">
      <w:pPr>
        <w:pStyle w:val="Flietext"/>
      </w:pPr>
      <w:r w:rsidRPr="00E25D9F">
        <w:t xml:space="preserve">„High Performance. Low Emissions“, lautet der Leitspruch für </w:t>
      </w:r>
      <w:r w:rsidR="00E96762">
        <w:t>das</w:t>
      </w:r>
      <w:r w:rsidRPr="00E25D9F">
        <w:t xml:space="preserve"> „ecobuild TECHNOLOGY“-Label. </w:t>
      </w:r>
      <w:r w:rsidR="008C4003">
        <w:t>M</w:t>
      </w:r>
      <w:r w:rsidR="008C4003" w:rsidRPr="00E25D9F">
        <w:t>ittlerweile</w:t>
      </w:r>
      <w:r w:rsidR="00903D6F" w:rsidRPr="00E25D9F">
        <w:t xml:space="preserve"> tragen </w:t>
      </w:r>
      <w:r w:rsidR="009819FB">
        <w:t>sechs</w:t>
      </w:r>
      <w:r w:rsidRPr="00E25D9F">
        <w:t xml:space="preserve"> </w:t>
      </w:r>
      <w:r w:rsidR="008C4003">
        <w:t>Ardex-</w:t>
      </w:r>
      <w:r w:rsidRPr="00E25D9F">
        <w:t xml:space="preserve">Produkte </w:t>
      </w:r>
      <w:r w:rsidR="00A72279" w:rsidRPr="00E25D9F">
        <w:t>diese</w:t>
      </w:r>
      <w:r w:rsidR="00903D6F" w:rsidRPr="00E25D9F">
        <w:t>s</w:t>
      </w:r>
      <w:r w:rsidRPr="00E25D9F">
        <w:t xml:space="preserve"> Label. „Wir wollen schrittweise eine ganze ecobuild-Produktfamilie bereitstellen, um den Verarbeitenden eine nachhaltige Systemlösung zu bieten“, sagt Dr. Julia Soldat, Sustainability Managerin der </w:t>
      </w:r>
      <w:r w:rsidR="00903D6F" w:rsidRPr="00E25D9F">
        <w:t>ARDEX</w:t>
      </w:r>
      <w:r w:rsidRPr="00E25D9F">
        <w:t xml:space="preserve">-Gruppe. </w:t>
      </w:r>
      <w:r w:rsidR="00A72279" w:rsidRPr="00E25D9F">
        <w:t xml:space="preserve">„Ziel ist, Produkte durch neue Technologien und Rohstoffe umweltfreundlicher zu machen </w:t>
      </w:r>
      <w:r w:rsidR="00DA3DC7" w:rsidRPr="00E25D9F">
        <w:t>–</w:t>
      </w:r>
      <w:r w:rsidR="00A72279" w:rsidRPr="00E25D9F">
        <w:t xml:space="preserve"> </w:t>
      </w:r>
      <w:r w:rsidR="00DA3DC7" w:rsidRPr="00E25D9F">
        <w:t xml:space="preserve">jedoch </w:t>
      </w:r>
      <w:r w:rsidR="00A72279" w:rsidRPr="00E25D9F">
        <w:t xml:space="preserve">ohne Kompromisse bei der </w:t>
      </w:r>
      <w:r w:rsidR="00BF3829">
        <w:t>Anwendung</w:t>
      </w:r>
      <w:r w:rsidR="00A72279" w:rsidRPr="00E25D9F">
        <w:t xml:space="preserve"> einzugehen.“</w:t>
      </w:r>
    </w:p>
    <w:p w14:paraId="511C0DD0" w14:textId="22779E5A" w:rsidR="00BC25C3" w:rsidRPr="00E70C03" w:rsidRDefault="002B6F36" w:rsidP="00BC25C3">
      <w:pPr>
        <w:pStyle w:val="Zwischenberschrift"/>
      </w:pPr>
      <w:r w:rsidRPr="00E70C03">
        <w:t>Neues Mitglied in nachhaltiger Produktfamilie</w:t>
      </w:r>
    </w:p>
    <w:p w14:paraId="3CB32B9F" w14:textId="4AA0457C" w:rsidR="00520C59" w:rsidRDefault="00A72279" w:rsidP="00746058">
      <w:pPr>
        <w:pStyle w:val="Flietext"/>
        <w:rPr>
          <w:bCs/>
        </w:rPr>
      </w:pPr>
      <w:r w:rsidRPr="00E70C03">
        <w:t xml:space="preserve">Der </w:t>
      </w:r>
      <w:r w:rsidR="00DF4C60">
        <w:t xml:space="preserve">neue </w:t>
      </w:r>
      <w:r w:rsidRPr="00E70C03">
        <w:t>Linoleum- und Teppichkleber ist</w:t>
      </w:r>
      <w:r w:rsidR="00DA3DC7" w:rsidRPr="00E70C03">
        <w:t xml:space="preserve"> </w:t>
      </w:r>
      <w:r w:rsidRPr="00E70C03">
        <w:t xml:space="preserve">das neueste Mitglied des ecobuild-Produktsystems. </w:t>
      </w:r>
      <w:r w:rsidR="00276B7A" w:rsidRPr="00E70C03">
        <w:t>„</w:t>
      </w:r>
      <w:r w:rsidR="00DF4C60" w:rsidRPr="00E70C03">
        <w:t xml:space="preserve">ARDEX AF 280 </w:t>
      </w:r>
      <w:r w:rsidR="00F33406">
        <w:t>l</w:t>
      </w:r>
      <w:r w:rsidR="00276B7A" w:rsidRPr="00E70C03">
        <w:t>iegt eine neue Klebstoffrezeptur zugrunde, bei der bewusst der Anteil der eingesetzten fossilen Rohstoffe reduziert wurde“, erläutert Dr. Julia Soldat. Basis ist eine nachhaltige Dispersion mit 22</w:t>
      </w:r>
      <w:r w:rsidR="00342DC9">
        <w:t xml:space="preserve"> Prozent</w:t>
      </w:r>
      <w:r w:rsidR="00276B7A" w:rsidRPr="00E70C03">
        <w:t xml:space="preserve"> biogenem Kohlenstoffanteil.</w:t>
      </w:r>
      <w:r w:rsidR="00746058">
        <w:t xml:space="preserve"> </w:t>
      </w:r>
      <w:r w:rsidR="00746058" w:rsidRPr="00E70C03">
        <w:rPr>
          <w:bCs/>
        </w:rPr>
        <w:t>Damit ergänzt der Linoleum- und Teppichkleber ARDEX AF 280 das nachhaltige Produktsystem im Bereich Bodenaufbau</w:t>
      </w:r>
      <w:r w:rsidR="004345C8" w:rsidRPr="004345C8">
        <w:rPr>
          <w:bCs/>
        </w:rPr>
        <w:t xml:space="preserve"> </w:t>
      </w:r>
      <w:r w:rsidR="004345C8" w:rsidRPr="00E70C03">
        <w:rPr>
          <w:bCs/>
        </w:rPr>
        <w:t>ideal</w:t>
      </w:r>
      <w:r w:rsidR="00746058" w:rsidRPr="00E70C03">
        <w:rPr>
          <w:bCs/>
        </w:rPr>
        <w:t>.</w:t>
      </w:r>
      <w:r w:rsidR="00746058">
        <w:rPr>
          <w:bCs/>
        </w:rPr>
        <w:t xml:space="preserve"> </w:t>
      </w:r>
    </w:p>
    <w:p w14:paraId="64A1CF19" w14:textId="55C11C69" w:rsidR="009731CE" w:rsidRPr="00E70C03" w:rsidRDefault="00625BBA" w:rsidP="00512882">
      <w:pPr>
        <w:pStyle w:val="Flietext"/>
        <w:rPr>
          <w:b/>
        </w:rPr>
      </w:pPr>
      <w:r>
        <w:t>Der Eimer des neuen Klebers</w:t>
      </w:r>
      <w:r w:rsidR="00276B7A" w:rsidRPr="00E70C03">
        <w:t xml:space="preserve"> </w:t>
      </w:r>
      <w:r>
        <w:t xml:space="preserve">besteht zu 100 Prozent aus </w:t>
      </w:r>
      <w:r w:rsidR="00276B7A" w:rsidRPr="00E70C03">
        <w:t>Recycling</w:t>
      </w:r>
      <w:r>
        <w:t>material</w:t>
      </w:r>
      <w:r w:rsidR="00276B7A" w:rsidRPr="00E70C03">
        <w:t xml:space="preserve">. </w:t>
      </w:r>
      <w:r>
        <w:t>Zudem ist er</w:t>
      </w:r>
      <w:r w:rsidR="00276B7A" w:rsidRPr="00E70C03">
        <w:t xml:space="preserve"> mit einem Folien-Inlay ausgestattet, das nach der vollständigen Entnahme des Klebstoffs problemlos entfernt werden kann – sowohl mit frischen als auch getrockneten Klebstoffresten. Damit kann </w:t>
      </w:r>
      <w:r w:rsidR="00903D6F" w:rsidRPr="00E70C03">
        <w:t xml:space="preserve">der </w:t>
      </w:r>
      <w:r w:rsidR="00276B7A" w:rsidRPr="00E70C03">
        <w:t xml:space="preserve">zu 100 </w:t>
      </w:r>
      <w:r w:rsidR="000B1B9E">
        <w:t>Prozent</w:t>
      </w:r>
      <w:r w:rsidR="000B1B9E" w:rsidRPr="00E70C03">
        <w:t xml:space="preserve"> </w:t>
      </w:r>
      <w:r w:rsidR="00276B7A" w:rsidRPr="00E70C03">
        <w:t>recyce</w:t>
      </w:r>
      <w:r w:rsidR="00903D6F" w:rsidRPr="00E70C03">
        <w:t>l</w:t>
      </w:r>
      <w:r w:rsidR="00276B7A" w:rsidRPr="00E70C03">
        <w:t xml:space="preserve">bare Eimer </w:t>
      </w:r>
      <w:r>
        <w:t>im Anschluss</w:t>
      </w:r>
      <w:r w:rsidR="00276B7A" w:rsidRPr="00E70C03">
        <w:t xml:space="preserve"> </w:t>
      </w:r>
      <w:r w:rsidR="00903D6F" w:rsidRPr="00E70C03">
        <w:t xml:space="preserve">für </w:t>
      </w:r>
      <w:r w:rsidR="00276B7A" w:rsidRPr="00E70C03">
        <w:t xml:space="preserve">andere Zwecke </w:t>
      </w:r>
      <w:r>
        <w:t>eingesetzt</w:t>
      </w:r>
      <w:r w:rsidR="00276B7A" w:rsidRPr="00E70C03">
        <w:t xml:space="preserve"> werden.</w:t>
      </w:r>
      <w:r w:rsidR="00903D6F" w:rsidRPr="00E70C03">
        <w:t xml:space="preserve"> </w:t>
      </w:r>
    </w:p>
    <w:p w14:paraId="6D635B8A" w14:textId="119F7F92" w:rsidR="00BC25C3" w:rsidRPr="00E70C03" w:rsidRDefault="00C12CA8" w:rsidP="00512882">
      <w:pPr>
        <w:pStyle w:val="Zwischenberschrift"/>
      </w:pPr>
      <w:r w:rsidRPr="00E70C03">
        <w:t>ARDEX AF 280 im Überblick</w:t>
      </w:r>
      <w:r w:rsidR="00BC25C3" w:rsidRPr="00E70C03">
        <w:t>:</w:t>
      </w:r>
    </w:p>
    <w:p w14:paraId="50A87C1A" w14:textId="6C6BDA1C" w:rsidR="00C12CA8" w:rsidRPr="00E70C03" w:rsidRDefault="00C12CA8" w:rsidP="007B68BD">
      <w:pPr>
        <w:pStyle w:val="Zwischenberschrift"/>
        <w:numPr>
          <w:ilvl w:val="0"/>
          <w:numId w:val="6"/>
        </w:numPr>
        <w:ind w:hanging="436"/>
        <w:rPr>
          <w:b w:val="0"/>
          <w:color w:val="000000" w:themeColor="text1"/>
        </w:rPr>
      </w:pPr>
      <w:r w:rsidRPr="00E70C03">
        <w:rPr>
          <w:b w:val="0"/>
          <w:color w:val="000000" w:themeColor="text1"/>
        </w:rPr>
        <w:t>Dispersionsklebstoff für die Verlegung</w:t>
      </w:r>
      <w:r w:rsidR="007B68BD" w:rsidRPr="00E70C03">
        <w:rPr>
          <w:b w:val="0"/>
          <w:color w:val="000000" w:themeColor="text1"/>
        </w:rPr>
        <w:t xml:space="preserve"> von </w:t>
      </w:r>
      <w:r w:rsidRPr="00E70C03">
        <w:rPr>
          <w:b w:val="0"/>
          <w:color w:val="000000" w:themeColor="text1"/>
        </w:rPr>
        <w:t xml:space="preserve">Linoleumbelägen, Polyurethanbelägen mit Vliesrücken, Nadelvliesbelägen, Tuftingbelägen mit Vliesrücken, synthetischem </w:t>
      </w:r>
      <w:r w:rsidRPr="00E70C03">
        <w:rPr>
          <w:b w:val="0"/>
          <w:color w:val="000000" w:themeColor="text1"/>
        </w:rPr>
        <w:lastRenderedPageBreak/>
        <w:t>Zweitrücken oder Juterücken, Webbelägen</w:t>
      </w:r>
      <w:r w:rsidR="00F20111">
        <w:rPr>
          <w:b w:val="0"/>
          <w:color w:val="000000" w:themeColor="text1"/>
        </w:rPr>
        <w:t xml:space="preserve"> und</w:t>
      </w:r>
      <w:r w:rsidRPr="00E70C03">
        <w:rPr>
          <w:b w:val="0"/>
          <w:color w:val="000000" w:themeColor="text1"/>
        </w:rPr>
        <w:t xml:space="preserve"> </w:t>
      </w:r>
      <w:r w:rsidR="00F20111">
        <w:rPr>
          <w:b w:val="0"/>
          <w:color w:val="000000" w:themeColor="text1"/>
        </w:rPr>
        <w:t>Korkment-Unterlagsbahnen</w:t>
      </w:r>
      <w:r w:rsidR="007B68BD" w:rsidRPr="00E70C03">
        <w:rPr>
          <w:b w:val="0"/>
          <w:color w:val="000000" w:themeColor="text1"/>
        </w:rPr>
        <w:t xml:space="preserve"> (jeweils auf saugfähigen Untergründen im Innenbereich)</w:t>
      </w:r>
    </w:p>
    <w:p w14:paraId="14D3AF9C" w14:textId="32D86AAF" w:rsidR="00C12CA8" w:rsidRPr="00E70C03" w:rsidRDefault="00C12CA8" w:rsidP="007B68BD">
      <w:pPr>
        <w:pStyle w:val="Zwischenberschrift"/>
        <w:numPr>
          <w:ilvl w:val="0"/>
          <w:numId w:val="6"/>
        </w:numPr>
        <w:ind w:hanging="436"/>
        <w:rPr>
          <w:b w:val="0"/>
          <w:color w:val="000000" w:themeColor="text1"/>
        </w:rPr>
      </w:pPr>
      <w:r w:rsidRPr="00E70C03">
        <w:rPr>
          <w:b w:val="0"/>
          <w:color w:val="000000" w:themeColor="text1"/>
        </w:rPr>
        <w:t>nachhaltige Dispersion mit 22</w:t>
      </w:r>
      <w:r w:rsidR="00903D6F" w:rsidRPr="00E70C03">
        <w:rPr>
          <w:b w:val="0"/>
          <w:color w:val="000000" w:themeColor="text1"/>
        </w:rPr>
        <w:t> </w:t>
      </w:r>
      <w:r w:rsidRPr="00E70C03">
        <w:rPr>
          <w:b w:val="0"/>
          <w:color w:val="000000" w:themeColor="text1"/>
        </w:rPr>
        <w:t>% biobasiertem Kohlenstoff</w:t>
      </w:r>
    </w:p>
    <w:p w14:paraId="15983DCE" w14:textId="701C3341" w:rsidR="00BC25C3" w:rsidRPr="00E70C03" w:rsidRDefault="00BC25C3" w:rsidP="007B68BD">
      <w:pPr>
        <w:pStyle w:val="Zwischenberschrift"/>
        <w:numPr>
          <w:ilvl w:val="0"/>
          <w:numId w:val="6"/>
        </w:numPr>
        <w:ind w:hanging="436"/>
        <w:rPr>
          <w:b w:val="0"/>
          <w:color w:val="000000" w:themeColor="text1"/>
        </w:rPr>
      </w:pPr>
      <w:r w:rsidRPr="00E70C03">
        <w:rPr>
          <w:b w:val="0"/>
          <w:color w:val="000000" w:themeColor="text1"/>
        </w:rPr>
        <w:t>40</w:t>
      </w:r>
      <w:r w:rsidR="00903D6F" w:rsidRPr="00E70C03">
        <w:rPr>
          <w:b w:val="0"/>
          <w:color w:val="000000" w:themeColor="text1"/>
        </w:rPr>
        <w:t> </w:t>
      </w:r>
      <w:r w:rsidRPr="00E70C03">
        <w:rPr>
          <w:b w:val="0"/>
          <w:color w:val="000000" w:themeColor="text1"/>
        </w:rPr>
        <w:t xml:space="preserve">% weniger </w:t>
      </w:r>
      <w:r w:rsidRPr="0015507F">
        <w:rPr>
          <w:b w:val="0"/>
          <w:color w:val="000000" w:themeColor="text1"/>
        </w:rPr>
        <w:t>CO</w:t>
      </w:r>
      <w:r w:rsidRPr="0015507F">
        <w:rPr>
          <w:rFonts w:cs="Times New Roman (Textkörper CS)"/>
          <w:b w:val="0"/>
          <w:color w:val="000000" w:themeColor="text1"/>
          <w:vertAlign w:val="subscript"/>
        </w:rPr>
        <w:t>2</w:t>
      </w:r>
      <w:r w:rsidRPr="0015507F">
        <w:rPr>
          <w:b w:val="0"/>
          <w:color w:val="000000" w:themeColor="text1"/>
        </w:rPr>
        <w:t xml:space="preserve"> im</w:t>
      </w:r>
      <w:r w:rsidRPr="00E70C03">
        <w:rPr>
          <w:b w:val="0"/>
          <w:color w:val="000000" w:themeColor="text1"/>
        </w:rPr>
        <w:t xml:space="preserve"> Vergleich zum Marktstandard</w:t>
      </w:r>
    </w:p>
    <w:p w14:paraId="5196764A" w14:textId="63F5B271" w:rsidR="00BC25C3" w:rsidRPr="00E70C03" w:rsidRDefault="00BC25C3" w:rsidP="007B68BD">
      <w:pPr>
        <w:pStyle w:val="Zwischenberschrift"/>
        <w:numPr>
          <w:ilvl w:val="0"/>
          <w:numId w:val="6"/>
        </w:numPr>
        <w:ind w:hanging="436"/>
        <w:rPr>
          <w:b w:val="0"/>
          <w:color w:val="000000" w:themeColor="text1"/>
        </w:rPr>
      </w:pPr>
      <w:r w:rsidRPr="00E70C03">
        <w:rPr>
          <w:b w:val="0"/>
          <w:color w:val="000000" w:themeColor="text1"/>
        </w:rPr>
        <w:t xml:space="preserve">Rezeptur mit </w:t>
      </w:r>
      <w:r w:rsidR="00C12CA8" w:rsidRPr="00E70C03">
        <w:rPr>
          <w:b w:val="0"/>
          <w:color w:val="000000" w:themeColor="text1"/>
        </w:rPr>
        <w:t>maximale</w:t>
      </w:r>
      <w:r w:rsidRPr="00E70C03">
        <w:rPr>
          <w:b w:val="0"/>
          <w:color w:val="000000" w:themeColor="text1"/>
        </w:rPr>
        <w:t>m Anteil an natürlichen Rohstoffen</w:t>
      </w:r>
    </w:p>
    <w:p w14:paraId="1444D757" w14:textId="12592018" w:rsidR="00BC25C3" w:rsidRPr="00E70C03" w:rsidRDefault="00C12CA8" w:rsidP="007B68BD">
      <w:pPr>
        <w:pStyle w:val="Zwischenberschrift"/>
        <w:numPr>
          <w:ilvl w:val="0"/>
          <w:numId w:val="6"/>
        </w:numPr>
        <w:ind w:hanging="436"/>
        <w:rPr>
          <w:b w:val="0"/>
          <w:color w:val="000000" w:themeColor="text1"/>
        </w:rPr>
      </w:pPr>
      <w:r w:rsidRPr="00E70C03">
        <w:rPr>
          <w:b w:val="0"/>
          <w:color w:val="000000" w:themeColor="text1"/>
        </w:rPr>
        <w:t>b</w:t>
      </w:r>
      <w:r w:rsidR="00BC25C3" w:rsidRPr="00E70C03">
        <w:rPr>
          <w:b w:val="0"/>
          <w:color w:val="000000" w:themeColor="text1"/>
        </w:rPr>
        <w:t>iobasierte Bestandteile nachweisbar</w:t>
      </w:r>
    </w:p>
    <w:p w14:paraId="3005F202" w14:textId="0030EF6C" w:rsidR="00BC25C3" w:rsidRPr="00E70C03" w:rsidRDefault="00BC25C3" w:rsidP="007B68BD">
      <w:pPr>
        <w:pStyle w:val="Zwischenberschrift"/>
        <w:numPr>
          <w:ilvl w:val="0"/>
          <w:numId w:val="6"/>
        </w:numPr>
        <w:ind w:hanging="436"/>
        <w:rPr>
          <w:b w:val="0"/>
          <w:color w:val="000000" w:themeColor="text1"/>
        </w:rPr>
      </w:pPr>
      <w:r w:rsidRPr="00E70C03">
        <w:rPr>
          <w:b w:val="0"/>
          <w:color w:val="000000" w:themeColor="text1"/>
        </w:rPr>
        <w:t>Eimer mit 100</w:t>
      </w:r>
      <w:r w:rsidR="00C12CA8" w:rsidRPr="00E70C03">
        <w:rPr>
          <w:b w:val="0"/>
          <w:color w:val="000000" w:themeColor="text1"/>
        </w:rPr>
        <w:t> </w:t>
      </w:r>
      <w:r w:rsidRPr="00E70C03">
        <w:rPr>
          <w:b w:val="0"/>
          <w:color w:val="000000" w:themeColor="text1"/>
        </w:rPr>
        <w:t>% Recyclinganteil</w:t>
      </w:r>
    </w:p>
    <w:p w14:paraId="6F22028D" w14:textId="09F81B98" w:rsidR="00BC25C3" w:rsidRPr="00E70C03" w:rsidRDefault="00BC25C3" w:rsidP="007B68BD">
      <w:pPr>
        <w:pStyle w:val="Zwischenberschrift"/>
        <w:numPr>
          <w:ilvl w:val="0"/>
          <w:numId w:val="6"/>
        </w:numPr>
        <w:ind w:hanging="436"/>
        <w:rPr>
          <w:b w:val="0"/>
          <w:color w:val="000000" w:themeColor="text1"/>
        </w:rPr>
      </w:pPr>
      <w:r w:rsidRPr="00E70C03">
        <w:rPr>
          <w:b w:val="0"/>
          <w:color w:val="000000" w:themeColor="text1"/>
        </w:rPr>
        <w:t>Gebinde nach der Entfernung des Folien-Inlays zu 100</w:t>
      </w:r>
      <w:r w:rsidR="00C12CA8" w:rsidRPr="00E70C03">
        <w:rPr>
          <w:b w:val="0"/>
          <w:color w:val="000000" w:themeColor="text1"/>
        </w:rPr>
        <w:t> </w:t>
      </w:r>
      <w:r w:rsidRPr="00E70C03">
        <w:rPr>
          <w:b w:val="0"/>
          <w:color w:val="000000" w:themeColor="text1"/>
        </w:rPr>
        <w:t>% recyce</w:t>
      </w:r>
      <w:r w:rsidR="00903D6F" w:rsidRPr="00E70C03">
        <w:rPr>
          <w:b w:val="0"/>
          <w:color w:val="000000" w:themeColor="text1"/>
        </w:rPr>
        <w:t>l</w:t>
      </w:r>
      <w:r w:rsidRPr="00E70C03">
        <w:rPr>
          <w:b w:val="0"/>
          <w:color w:val="000000" w:themeColor="text1"/>
        </w:rPr>
        <w:t>bar</w:t>
      </w:r>
    </w:p>
    <w:p w14:paraId="7561A672" w14:textId="77777777" w:rsidR="00DF4C60" w:rsidRDefault="00DF4C60" w:rsidP="00DF4C60">
      <w:pPr>
        <w:pStyle w:val="Zwischenberschrift"/>
      </w:pPr>
    </w:p>
    <w:p w14:paraId="3422871F" w14:textId="6CCB68EE" w:rsidR="00DF4C60" w:rsidRPr="00E70C03" w:rsidRDefault="00F63F8C" w:rsidP="00DF4C60">
      <w:pPr>
        <w:pStyle w:val="Zwischenberschrift"/>
      </w:pPr>
      <w:r>
        <w:t>Das ecobuild</w:t>
      </w:r>
      <w:r w:rsidR="00323D7C">
        <w:t>-</w:t>
      </w:r>
      <w:r>
        <w:t>Bodensystem</w:t>
      </w:r>
      <w:r w:rsidR="00DF4C60" w:rsidRPr="00E70C03">
        <w:t>:</w:t>
      </w:r>
    </w:p>
    <w:p w14:paraId="2BA67127" w14:textId="77777777" w:rsidR="00DF4C60" w:rsidRPr="00E70C03" w:rsidRDefault="00DF4C60" w:rsidP="00DF4C60">
      <w:pPr>
        <w:pStyle w:val="Zwischenberschrift"/>
        <w:numPr>
          <w:ilvl w:val="0"/>
          <w:numId w:val="5"/>
        </w:numPr>
        <w:ind w:left="709" w:hanging="425"/>
        <w:rPr>
          <w:b w:val="0"/>
          <w:color w:val="000000" w:themeColor="text1"/>
        </w:rPr>
      </w:pPr>
      <w:r w:rsidRPr="00E70C03">
        <w:rPr>
          <w:b w:val="0"/>
          <w:color w:val="000000" w:themeColor="text1"/>
        </w:rPr>
        <w:t>ARDEX P 52 Grundierkonzentrat: sehr emissionsarme, lösemittelfreie und mit Wasser verdünnbare Untergrundvorbereitung</w:t>
      </w:r>
    </w:p>
    <w:p w14:paraId="2B4FA42F" w14:textId="77777777" w:rsidR="00DF4C60" w:rsidRPr="00E70C03" w:rsidRDefault="00DF4C60" w:rsidP="00DF4C60">
      <w:pPr>
        <w:pStyle w:val="Zwischenberschrift"/>
        <w:numPr>
          <w:ilvl w:val="0"/>
          <w:numId w:val="5"/>
        </w:numPr>
        <w:ind w:left="709" w:hanging="425"/>
        <w:rPr>
          <w:b w:val="0"/>
          <w:color w:val="000000" w:themeColor="text1"/>
        </w:rPr>
      </w:pPr>
      <w:r w:rsidRPr="00E70C03">
        <w:rPr>
          <w:b w:val="0"/>
          <w:color w:val="000000" w:themeColor="text1"/>
        </w:rPr>
        <w:t>ARDEX K 22 F Calciumsulfat-Spachtelmasse: hohe Sicherheit durch Faserverstärkung, schnelle und hohe Festigkeitsentwicklung, bereits nach ca. 90 Minuten begehbar und sehr spannungsarm</w:t>
      </w:r>
    </w:p>
    <w:p w14:paraId="295A6FB3" w14:textId="77777777" w:rsidR="00DF4C60" w:rsidRPr="00E70C03" w:rsidRDefault="00DF4C60" w:rsidP="00DF4C60">
      <w:pPr>
        <w:pStyle w:val="Zwischenberschrift"/>
        <w:numPr>
          <w:ilvl w:val="0"/>
          <w:numId w:val="5"/>
        </w:numPr>
        <w:ind w:left="709" w:hanging="425"/>
        <w:rPr>
          <w:b w:val="0"/>
          <w:color w:val="000000" w:themeColor="text1"/>
        </w:rPr>
      </w:pPr>
      <w:r w:rsidRPr="00E70C03">
        <w:rPr>
          <w:b w:val="0"/>
          <w:color w:val="000000" w:themeColor="text1"/>
        </w:rPr>
        <w:t>ARDEX K 71 Dickschichtausgleich: hohe Endfestigkeit, ebenfalls sehr spannungsarm, selbstglättend und pumpfähig</w:t>
      </w:r>
    </w:p>
    <w:p w14:paraId="0D7BEA97" w14:textId="77777777" w:rsidR="00DF4C60" w:rsidRPr="00E70C03" w:rsidRDefault="00DF4C60" w:rsidP="00DF4C60">
      <w:pPr>
        <w:pStyle w:val="Zwischenberschrift"/>
        <w:numPr>
          <w:ilvl w:val="0"/>
          <w:numId w:val="5"/>
        </w:numPr>
        <w:ind w:left="709" w:hanging="425"/>
        <w:rPr>
          <w:b w:val="0"/>
          <w:color w:val="000000" w:themeColor="text1"/>
        </w:rPr>
      </w:pPr>
      <w:r w:rsidRPr="00E70C03">
        <w:rPr>
          <w:b w:val="0"/>
          <w:color w:val="000000" w:themeColor="text1"/>
        </w:rPr>
        <w:t>NEU: ARDEX AF 280 Linoleum- und Teppichkleber</w:t>
      </w:r>
    </w:p>
    <w:p w14:paraId="687032A4" w14:textId="77777777" w:rsidR="004345C8" w:rsidRDefault="004345C8" w:rsidP="007B68BD">
      <w:pPr>
        <w:pStyle w:val="Zwischenberschrift"/>
      </w:pPr>
    </w:p>
    <w:p w14:paraId="51D63AB8" w14:textId="51092F80" w:rsidR="007B68BD" w:rsidRPr="00E70C03" w:rsidRDefault="002B6F36" w:rsidP="007B68BD">
      <w:pPr>
        <w:pStyle w:val="Zwischenberschrift"/>
      </w:pPr>
      <w:r w:rsidRPr="00E70C03">
        <w:t>N</w:t>
      </w:r>
      <w:r w:rsidR="007B68BD" w:rsidRPr="00E70C03">
        <w:t>achhaltig im System</w:t>
      </w:r>
    </w:p>
    <w:p w14:paraId="229789B3" w14:textId="567689EB" w:rsidR="007B68BD" w:rsidRPr="00E70C03" w:rsidRDefault="007B68BD" w:rsidP="006F70E3">
      <w:pPr>
        <w:pStyle w:val="Flietext"/>
      </w:pPr>
      <w:r w:rsidRPr="00E70C03">
        <w:t xml:space="preserve">Nachhaltiges Bauen und Wohngesundheit sind bei </w:t>
      </w:r>
      <w:r w:rsidR="00B1793E">
        <w:t>Ardex</w:t>
      </w:r>
      <w:r w:rsidR="00903D6F" w:rsidRPr="00E70C03">
        <w:t xml:space="preserve"> </w:t>
      </w:r>
      <w:r w:rsidRPr="00E70C03">
        <w:t xml:space="preserve">schon lange wichtige Themen und fest in der Unternehmensstrategie verankert. Bereits heute sind rund 96 Prozent der verkauften </w:t>
      </w:r>
      <w:r w:rsidR="00903D6F" w:rsidRPr="00E70C03">
        <w:t>A</w:t>
      </w:r>
      <w:r w:rsidR="00B1793E">
        <w:t>rdex</w:t>
      </w:r>
      <w:r w:rsidRPr="00E70C03">
        <w:t>-Produkte als sehr emissionsarm eingestuft. „Die mit dem ecobuild TECHNOLOGY-Label ausgezeichneten Produkte gehen bei der Nachhaltigkeit jedoch noch einen großen Schritt weiter. Es kennzeichnet nur die nachhaltigsten Produkte einer Produktkategorie“, erklärt Julia Soldat.</w:t>
      </w:r>
      <w:r w:rsidR="0092777B" w:rsidRPr="0092777B">
        <w:t xml:space="preserve"> </w:t>
      </w:r>
      <w:r w:rsidR="0092777B" w:rsidRPr="0092777B">
        <w:t>Dazu hat Ardex für das Label sehr hohe, nachprüfbare Standards in den Bereichen Umwelt und Ressourcen, technische Performance und Wohngesundheit festgelegt. Diese Kriterien sind objektiv überprüfbar. 2023 wurde das Bewertungssystem von ARDEX mit dem Deutschen Award für Nachhaltigkeitsprojekte 2022</w:t>
      </w:r>
      <w:r w:rsidR="0092777B">
        <w:t xml:space="preserve"> </w:t>
      </w:r>
      <w:r w:rsidR="0092777B" w:rsidRPr="0092777B">
        <w:t>ausgezeichnet.</w:t>
      </w:r>
    </w:p>
    <w:p w14:paraId="2A8A5E3D" w14:textId="273C2585" w:rsidR="007B68BD" w:rsidRPr="00E70C03" w:rsidRDefault="007B68BD" w:rsidP="00A605A5">
      <w:pPr>
        <w:pStyle w:val="Flietext"/>
        <w:rPr>
          <w:b/>
        </w:rPr>
      </w:pPr>
      <w:r w:rsidRPr="00E70C03">
        <w:t xml:space="preserve">Alle Informationen rund um ecobuild hat Ardex auf einer Website zusammengestellt: </w:t>
      </w:r>
      <w:hyperlink r:id="rId11" w:history="1">
        <w:r w:rsidRPr="00E70C03">
          <w:rPr>
            <w:rStyle w:val="Hyperlink"/>
            <w:rFonts w:ascii="Arial" w:hAnsi="Arial" w:cs="Arial"/>
            <w:bCs/>
            <w:szCs w:val="20"/>
          </w:rPr>
          <w:t>www.ardexecobuild.com</w:t>
        </w:r>
      </w:hyperlink>
      <w:r w:rsidRPr="00E70C03">
        <w:t>.</w:t>
      </w:r>
    </w:p>
    <w:p w14:paraId="5BFD3673" w14:textId="4E6FB0F7" w:rsidR="000B4113" w:rsidRPr="00E70C03" w:rsidRDefault="000B4113" w:rsidP="00C12CA8">
      <w:pPr>
        <w:pStyle w:val="Zwischenberschrift"/>
        <w:spacing w:before="500"/>
        <w:rPr>
          <w:sz w:val="18"/>
          <w:szCs w:val="18"/>
        </w:rPr>
      </w:pPr>
      <w:r w:rsidRPr="00E70C03">
        <w:rPr>
          <w:sz w:val="18"/>
          <w:szCs w:val="18"/>
        </w:rPr>
        <w:t>Über Ardex</w:t>
      </w:r>
    </w:p>
    <w:p w14:paraId="1C1ECF1E" w14:textId="33BC46FA" w:rsidR="000B4113" w:rsidRPr="00E70C03" w:rsidRDefault="000B4113" w:rsidP="000B4113">
      <w:pPr>
        <w:pStyle w:val="Presseanfragenbittean"/>
        <w:outlineLvl w:val="0"/>
        <w:rPr>
          <w:b w:val="0"/>
        </w:rPr>
      </w:pPr>
      <w:r w:rsidRPr="00E70C03">
        <w:rPr>
          <w:b w:val="0"/>
        </w:rPr>
        <w:t xml:space="preserve">Die Ardex GmbH ist einer der Weltmarktführer bei hochwertigen bauchemischen Spezialbaustoffen. Als Gesellschaft in Familienbesitz verfolgt das Unternehmen seit </w:t>
      </w:r>
      <w:r w:rsidR="005F417A">
        <w:rPr>
          <w:b w:val="0"/>
        </w:rPr>
        <w:t>75</w:t>
      </w:r>
      <w:r w:rsidRPr="00E70C03">
        <w:rPr>
          <w:b w:val="0"/>
        </w:rPr>
        <w:t xml:space="preserve"> Jahren einen nachhaltigen Wachstumskurs. Die Ardex-Gruppe beschäftigt heute circa </w:t>
      </w:r>
      <w:r w:rsidR="006575B6">
        <w:rPr>
          <w:b w:val="0"/>
        </w:rPr>
        <w:t>4.000</w:t>
      </w:r>
      <w:r w:rsidRPr="00E70C03">
        <w:rPr>
          <w:b w:val="0"/>
        </w:rPr>
        <w:t xml:space="preserve"> Mitarbeiter und ist in mehr als 50 Ländern auf allen Kontinenten präsent, im Kernmarkt Europa nahezu flächendeckend. Mit mehr als </w:t>
      </w:r>
      <w:r w:rsidR="00107268">
        <w:rPr>
          <w:b w:val="0"/>
        </w:rPr>
        <w:t>zwanzig</w:t>
      </w:r>
      <w:r w:rsidR="00107268" w:rsidRPr="00E70C03">
        <w:rPr>
          <w:b w:val="0"/>
        </w:rPr>
        <w:t xml:space="preserve"> </w:t>
      </w:r>
      <w:r w:rsidRPr="00E70C03">
        <w:rPr>
          <w:b w:val="0"/>
        </w:rPr>
        <w:t xml:space="preserve">großen Marken erwirtschaftet Ardex weltweit einen konsolidierten Gesamtumsatz von mehr als </w:t>
      </w:r>
      <w:r w:rsidR="002B6707" w:rsidRPr="00E70C03">
        <w:rPr>
          <w:b w:val="0"/>
        </w:rPr>
        <w:t>1.</w:t>
      </w:r>
      <w:r w:rsidR="006575B6">
        <w:rPr>
          <w:b w:val="0"/>
        </w:rPr>
        <w:t>11</w:t>
      </w:r>
      <w:r w:rsidR="003B04C3">
        <w:rPr>
          <w:b w:val="0"/>
        </w:rPr>
        <w:t>0</w:t>
      </w:r>
      <w:r w:rsidR="006575B6" w:rsidRPr="00E70C03">
        <w:rPr>
          <w:b w:val="0"/>
        </w:rPr>
        <w:t xml:space="preserve"> </w:t>
      </w:r>
      <w:r w:rsidRPr="00E70C03">
        <w:rPr>
          <w:b w:val="0"/>
        </w:rPr>
        <w:t>Millionen Euro.</w:t>
      </w:r>
    </w:p>
    <w:p w14:paraId="37C1BC78" w14:textId="77777777" w:rsidR="005F06B4" w:rsidRPr="00E70C03" w:rsidRDefault="005F06B4" w:rsidP="00604EEB">
      <w:pPr>
        <w:pStyle w:val="Presseanfragenbittean"/>
      </w:pPr>
    </w:p>
    <w:p w14:paraId="42F43B96" w14:textId="35380444" w:rsidR="00993129" w:rsidRPr="00E70C03" w:rsidRDefault="00993129" w:rsidP="00993129">
      <w:pPr>
        <w:pStyle w:val="Presseanfragenbittean"/>
      </w:pPr>
      <w:r w:rsidRPr="00E70C03">
        <w:t>Presseanfragen bitte an:</w:t>
      </w:r>
    </w:p>
    <w:p w14:paraId="194E615C" w14:textId="6CAE1A02" w:rsidR="00993129" w:rsidRPr="00E70C03" w:rsidRDefault="00993129" w:rsidP="00993129">
      <w:pPr>
        <w:pStyle w:val="PresseanfrageAdresse"/>
        <w:outlineLvl w:val="0"/>
      </w:pPr>
      <w:r w:rsidRPr="00E70C03">
        <w:t>Ardex GmbH</w:t>
      </w:r>
      <w:r w:rsidR="00FA7311">
        <w:t xml:space="preserve">, </w:t>
      </w:r>
      <w:r w:rsidRPr="00E70C03">
        <w:t xml:space="preserve">Janin </w:t>
      </w:r>
      <w:r w:rsidR="003E106F" w:rsidRPr="00E70C03">
        <w:t>Settino</w:t>
      </w:r>
      <w:r w:rsidRPr="00E70C03">
        <w:t>, Friedrich-Ebert-Straße 45, 58453 Witten</w:t>
      </w:r>
    </w:p>
    <w:p w14:paraId="5EDF5184" w14:textId="670D52D2" w:rsidR="0002722C" w:rsidRPr="00E70C03" w:rsidRDefault="00993129" w:rsidP="00C3780E">
      <w:pPr>
        <w:pStyle w:val="PresseanfrageAdresse"/>
        <w:outlineLvl w:val="0"/>
      </w:pPr>
      <w:r w:rsidRPr="00E70C03">
        <w:t>Tel. 02302 664-598, janin.</w:t>
      </w:r>
      <w:r w:rsidR="003E106F" w:rsidRPr="00E70C03">
        <w:t>settino</w:t>
      </w:r>
      <w:r w:rsidRPr="00E70C03">
        <w:t>@ardex.de</w:t>
      </w:r>
    </w:p>
    <w:sectPr w:rsidR="0002722C" w:rsidRPr="00E70C03" w:rsidSect="00AB5130">
      <w:headerReference w:type="default" r:id="rId12"/>
      <w:footerReference w:type="defaul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F485" w14:textId="77777777" w:rsidR="00830568" w:rsidRDefault="00830568" w:rsidP="000B3809">
      <w:pPr>
        <w:spacing w:line="240" w:lineRule="auto"/>
      </w:pPr>
      <w:r>
        <w:separator/>
      </w:r>
    </w:p>
  </w:endnote>
  <w:endnote w:type="continuationSeparator" w:id="0">
    <w:p w14:paraId="20756128" w14:textId="77777777" w:rsidR="00830568" w:rsidRDefault="00830568" w:rsidP="000B3809">
      <w:pPr>
        <w:spacing w:line="240" w:lineRule="auto"/>
      </w:pPr>
      <w:r>
        <w:continuationSeparator/>
      </w:r>
    </w:p>
  </w:endnote>
  <w:endnote w:type="continuationNotice" w:id="1">
    <w:p w14:paraId="68D5D270" w14:textId="77777777" w:rsidR="007578AF" w:rsidRDefault="007578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Textkörper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F653" w14:textId="77777777" w:rsidR="00F47758" w:rsidRDefault="00FA731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3BF74B57"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4846A9"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0B1B9E">
      <w:rPr>
        <w:sz w:val="15"/>
        <w:szCs w:val="15"/>
      </w:rPr>
      <w:t>info</w:t>
    </w:r>
    <w:r w:rsidRPr="00C864CE">
      <w:rPr>
        <w:sz w:val="15"/>
        <w:szCs w:val="15"/>
      </w:rPr>
      <w:t>@ardex.de, www.ardex.de</w:t>
    </w:r>
    <w:r w:rsidRPr="00C864CE">
      <w:rPr>
        <w:sz w:val="15"/>
        <w:szCs w:val="15"/>
      </w:rPr>
      <w:br/>
      <w:t xml:space="preserve">Geschäftsführer: Vors. Mark Eslamlooy,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947E2" w14:textId="77777777" w:rsidR="00830568" w:rsidRDefault="00830568" w:rsidP="000B3809">
      <w:pPr>
        <w:spacing w:line="240" w:lineRule="auto"/>
      </w:pPr>
      <w:bookmarkStart w:id="0" w:name="_Hlk483318683"/>
      <w:bookmarkEnd w:id="0"/>
      <w:r>
        <w:separator/>
      </w:r>
    </w:p>
  </w:footnote>
  <w:footnote w:type="continuationSeparator" w:id="0">
    <w:p w14:paraId="55CA3AC1" w14:textId="77777777" w:rsidR="00830568" w:rsidRDefault="00830568" w:rsidP="000B3809">
      <w:pPr>
        <w:spacing w:line="240" w:lineRule="auto"/>
      </w:pPr>
      <w:r>
        <w:continuationSeparator/>
      </w:r>
    </w:p>
  </w:footnote>
  <w:footnote w:type="continuationNotice" w:id="1">
    <w:p w14:paraId="3720C5A1" w14:textId="77777777" w:rsidR="007578AF" w:rsidRDefault="007578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2C5A"/>
    <w:multiLevelType w:val="hybridMultilevel"/>
    <w:tmpl w:val="9A8A149A"/>
    <w:lvl w:ilvl="0" w:tplc="5D04F8A6">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E1617"/>
    <w:multiLevelType w:val="hybridMultilevel"/>
    <w:tmpl w:val="3E8A7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181827"/>
    <w:multiLevelType w:val="hybridMultilevel"/>
    <w:tmpl w:val="9FDE7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E33B7A"/>
    <w:multiLevelType w:val="hybridMultilevel"/>
    <w:tmpl w:val="C234B9E4"/>
    <w:lvl w:ilvl="0" w:tplc="45508BCE">
      <w:numFmt w:val="bullet"/>
      <w:lvlText w:val="•"/>
      <w:lvlJc w:val="left"/>
      <w:pPr>
        <w:ind w:left="1060" w:hanging="70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C4244F"/>
    <w:multiLevelType w:val="hybridMultilevel"/>
    <w:tmpl w:val="6C78D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407AC5"/>
    <w:multiLevelType w:val="hybridMultilevel"/>
    <w:tmpl w:val="49CC8B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35905441">
    <w:abstractNumId w:val="4"/>
  </w:num>
  <w:num w:numId="2" w16cid:durableId="1072049075">
    <w:abstractNumId w:val="3"/>
  </w:num>
  <w:num w:numId="3" w16cid:durableId="835220801">
    <w:abstractNumId w:val="1"/>
  </w:num>
  <w:num w:numId="4" w16cid:durableId="521087446">
    <w:abstractNumId w:val="0"/>
  </w:num>
  <w:num w:numId="5" w16cid:durableId="1833980449">
    <w:abstractNumId w:val="5"/>
  </w:num>
  <w:num w:numId="6" w16cid:durableId="76770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0497E"/>
    <w:rsid w:val="0002722C"/>
    <w:rsid w:val="00030300"/>
    <w:rsid w:val="000564EA"/>
    <w:rsid w:val="00063FF7"/>
    <w:rsid w:val="00066700"/>
    <w:rsid w:val="000A6FEF"/>
    <w:rsid w:val="000B1B9E"/>
    <w:rsid w:val="000B3809"/>
    <w:rsid w:val="000B4113"/>
    <w:rsid w:val="000C5E23"/>
    <w:rsid w:val="000D3CFB"/>
    <w:rsid w:val="000D48EF"/>
    <w:rsid w:val="00107268"/>
    <w:rsid w:val="0011290A"/>
    <w:rsid w:val="001432D8"/>
    <w:rsid w:val="00147306"/>
    <w:rsid w:val="0015507F"/>
    <w:rsid w:val="0016030E"/>
    <w:rsid w:val="00175F37"/>
    <w:rsid w:val="0018791A"/>
    <w:rsid w:val="001957F7"/>
    <w:rsid w:val="001A756D"/>
    <w:rsid w:val="001D2297"/>
    <w:rsid w:val="001D2F6C"/>
    <w:rsid w:val="001D721C"/>
    <w:rsid w:val="001F37CE"/>
    <w:rsid w:val="00202931"/>
    <w:rsid w:val="00211730"/>
    <w:rsid w:val="00215189"/>
    <w:rsid w:val="00233E0A"/>
    <w:rsid w:val="002530B8"/>
    <w:rsid w:val="00255656"/>
    <w:rsid w:val="00276B7A"/>
    <w:rsid w:val="0028403E"/>
    <w:rsid w:val="00293139"/>
    <w:rsid w:val="002B6707"/>
    <w:rsid w:val="002B6F36"/>
    <w:rsid w:val="002E3663"/>
    <w:rsid w:val="002F3560"/>
    <w:rsid w:val="002F569B"/>
    <w:rsid w:val="003014F3"/>
    <w:rsid w:val="00310FFF"/>
    <w:rsid w:val="00323D7C"/>
    <w:rsid w:val="00342350"/>
    <w:rsid w:val="00342DC9"/>
    <w:rsid w:val="00355348"/>
    <w:rsid w:val="00390917"/>
    <w:rsid w:val="003B04C3"/>
    <w:rsid w:val="003D51AB"/>
    <w:rsid w:val="003E106F"/>
    <w:rsid w:val="00403F6E"/>
    <w:rsid w:val="0042545B"/>
    <w:rsid w:val="00432A35"/>
    <w:rsid w:val="004336F1"/>
    <w:rsid w:val="004345C8"/>
    <w:rsid w:val="00444121"/>
    <w:rsid w:val="00446F45"/>
    <w:rsid w:val="00483069"/>
    <w:rsid w:val="004A16EB"/>
    <w:rsid w:val="004A2956"/>
    <w:rsid w:val="004B2BC0"/>
    <w:rsid w:val="004E5493"/>
    <w:rsid w:val="0050140E"/>
    <w:rsid w:val="00512882"/>
    <w:rsid w:val="005206A2"/>
    <w:rsid w:val="00520C59"/>
    <w:rsid w:val="005301AC"/>
    <w:rsid w:val="00543A0C"/>
    <w:rsid w:val="00576318"/>
    <w:rsid w:val="00585882"/>
    <w:rsid w:val="005D16F0"/>
    <w:rsid w:val="005F06B4"/>
    <w:rsid w:val="005F417A"/>
    <w:rsid w:val="005F7ABE"/>
    <w:rsid w:val="00604EEB"/>
    <w:rsid w:val="00614A0F"/>
    <w:rsid w:val="0062424E"/>
    <w:rsid w:val="006254B9"/>
    <w:rsid w:val="00625BBA"/>
    <w:rsid w:val="00635FC1"/>
    <w:rsid w:val="00644CD6"/>
    <w:rsid w:val="00654DB8"/>
    <w:rsid w:val="006575B6"/>
    <w:rsid w:val="00661696"/>
    <w:rsid w:val="006D19F9"/>
    <w:rsid w:val="006E0CF6"/>
    <w:rsid w:val="006F70E3"/>
    <w:rsid w:val="0072216D"/>
    <w:rsid w:val="00730356"/>
    <w:rsid w:val="007454B2"/>
    <w:rsid w:val="00746058"/>
    <w:rsid w:val="007526F4"/>
    <w:rsid w:val="007578AF"/>
    <w:rsid w:val="00767D0A"/>
    <w:rsid w:val="00792594"/>
    <w:rsid w:val="007B68BD"/>
    <w:rsid w:val="007C1E4E"/>
    <w:rsid w:val="007D46DE"/>
    <w:rsid w:val="007F229E"/>
    <w:rsid w:val="00805FB0"/>
    <w:rsid w:val="00830568"/>
    <w:rsid w:val="00846DCF"/>
    <w:rsid w:val="00851227"/>
    <w:rsid w:val="00853308"/>
    <w:rsid w:val="00855E59"/>
    <w:rsid w:val="008634CF"/>
    <w:rsid w:val="0086468C"/>
    <w:rsid w:val="008A34B7"/>
    <w:rsid w:val="008B2DA6"/>
    <w:rsid w:val="008B6D87"/>
    <w:rsid w:val="008C0E48"/>
    <w:rsid w:val="008C188F"/>
    <w:rsid w:val="008C4003"/>
    <w:rsid w:val="008C73C7"/>
    <w:rsid w:val="008E0C5E"/>
    <w:rsid w:val="009015DA"/>
    <w:rsid w:val="0090171C"/>
    <w:rsid w:val="00903D6F"/>
    <w:rsid w:val="00913809"/>
    <w:rsid w:val="0092777B"/>
    <w:rsid w:val="00932A85"/>
    <w:rsid w:val="00937A59"/>
    <w:rsid w:val="00943AFD"/>
    <w:rsid w:val="00962EC3"/>
    <w:rsid w:val="009731CE"/>
    <w:rsid w:val="0097524B"/>
    <w:rsid w:val="009819FB"/>
    <w:rsid w:val="00984C3A"/>
    <w:rsid w:val="00985C83"/>
    <w:rsid w:val="00993129"/>
    <w:rsid w:val="009A150D"/>
    <w:rsid w:val="009D252F"/>
    <w:rsid w:val="009D27C3"/>
    <w:rsid w:val="009E3824"/>
    <w:rsid w:val="00A07FE4"/>
    <w:rsid w:val="00A124D4"/>
    <w:rsid w:val="00A605A5"/>
    <w:rsid w:val="00A655A3"/>
    <w:rsid w:val="00A72279"/>
    <w:rsid w:val="00AB5130"/>
    <w:rsid w:val="00AC1F1A"/>
    <w:rsid w:val="00AE185D"/>
    <w:rsid w:val="00AE3CD4"/>
    <w:rsid w:val="00B1793E"/>
    <w:rsid w:val="00B211BE"/>
    <w:rsid w:val="00B24E31"/>
    <w:rsid w:val="00B34CDE"/>
    <w:rsid w:val="00B6660A"/>
    <w:rsid w:val="00BA5A56"/>
    <w:rsid w:val="00BB1B08"/>
    <w:rsid w:val="00BC25C3"/>
    <w:rsid w:val="00BE2585"/>
    <w:rsid w:val="00BE4D4C"/>
    <w:rsid w:val="00BF0B4D"/>
    <w:rsid w:val="00BF3829"/>
    <w:rsid w:val="00C12CA8"/>
    <w:rsid w:val="00C30B15"/>
    <w:rsid w:val="00C3780E"/>
    <w:rsid w:val="00C37C22"/>
    <w:rsid w:val="00C864CE"/>
    <w:rsid w:val="00CB5279"/>
    <w:rsid w:val="00CE180E"/>
    <w:rsid w:val="00D304A4"/>
    <w:rsid w:val="00D44BE9"/>
    <w:rsid w:val="00D52189"/>
    <w:rsid w:val="00D6254A"/>
    <w:rsid w:val="00DA3DC7"/>
    <w:rsid w:val="00DA6944"/>
    <w:rsid w:val="00DB1AFE"/>
    <w:rsid w:val="00DC4483"/>
    <w:rsid w:val="00DD3EA7"/>
    <w:rsid w:val="00DD5253"/>
    <w:rsid w:val="00DE678F"/>
    <w:rsid w:val="00DF1215"/>
    <w:rsid w:val="00DF1E2E"/>
    <w:rsid w:val="00DF4C60"/>
    <w:rsid w:val="00DF5807"/>
    <w:rsid w:val="00E25D9F"/>
    <w:rsid w:val="00E70C03"/>
    <w:rsid w:val="00E95E3B"/>
    <w:rsid w:val="00E96762"/>
    <w:rsid w:val="00EB212B"/>
    <w:rsid w:val="00EC77C1"/>
    <w:rsid w:val="00EE4842"/>
    <w:rsid w:val="00EF56E9"/>
    <w:rsid w:val="00F03E67"/>
    <w:rsid w:val="00F20111"/>
    <w:rsid w:val="00F22D33"/>
    <w:rsid w:val="00F33406"/>
    <w:rsid w:val="00F43148"/>
    <w:rsid w:val="00F47758"/>
    <w:rsid w:val="00F515F8"/>
    <w:rsid w:val="00F63F8C"/>
    <w:rsid w:val="00F70DDE"/>
    <w:rsid w:val="00F8113D"/>
    <w:rsid w:val="00F879A7"/>
    <w:rsid w:val="00F96EC1"/>
    <w:rsid w:val="00FA5C8E"/>
    <w:rsid w:val="00FA7311"/>
    <w:rsid w:val="00FB3E0D"/>
    <w:rsid w:val="00FE73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7B68BD"/>
    <w:rPr>
      <w:color w:val="0000FF"/>
      <w:u w:val="single"/>
    </w:rPr>
  </w:style>
  <w:style w:type="character" w:styleId="BesuchterLink">
    <w:name w:val="FollowedHyperlink"/>
    <w:basedOn w:val="Absatz-Standardschriftart"/>
    <w:uiPriority w:val="99"/>
    <w:semiHidden/>
    <w:unhideWhenUsed/>
    <w:rsid w:val="006F70E3"/>
    <w:rPr>
      <w:color w:val="800080" w:themeColor="followedHyperlink"/>
      <w:u w:val="single"/>
    </w:rPr>
  </w:style>
  <w:style w:type="paragraph" w:styleId="berarbeitung">
    <w:name w:val="Revision"/>
    <w:hidden/>
    <w:uiPriority w:val="99"/>
    <w:semiHidden/>
    <w:rsid w:val="00F20111"/>
    <w:pPr>
      <w:spacing w:after="0" w:line="240" w:lineRule="auto"/>
    </w:pPr>
    <w:rPr>
      <w:sz w:val="20"/>
    </w:rPr>
  </w:style>
  <w:style w:type="character" w:styleId="Kommentarzeichen">
    <w:name w:val="annotation reference"/>
    <w:basedOn w:val="Absatz-Standardschriftart"/>
    <w:uiPriority w:val="99"/>
    <w:semiHidden/>
    <w:unhideWhenUsed/>
    <w:rsid w:val="00F20111"/>
    <w:rPr>
      <w:sz w:val="16"/>
      <w:szCs w:val="16"/>
    </w:rPr>
  </w:style>
  <w:style w:type="paragraph" w:styleId="Kommentartext">
    <w:name w:val="annotation text"/>
    <w:basedOn w:val="Standard"/>
    <w:link w:val="KommentartextZchn"/>
    <w:uiPriority w:val="99"/>
    <w:unhideWhenUsed/>
    <w:rsid w:val="00F20111"/>
    <w:pPr>
      <w:spacing w:line="240" w:lineRule="auto"/>
    </w:pPr>
    <w:rPr>
      <w:szCs w:val="20"/>
    </w:rPr>
  </w:style>
  <w:style w:type="character" w:customStyle="1" w:styleId="KommentartextZchn">
    <w:name w:val="Kommentartext Zchn"/>
    <w:basedOn w:val="Absatz-Standardschriftart"/>
    <w:link w:val="Kommentartext"/>
    <w:uiPriority w:val="99"/>
    <w:rsid w:val="00F20111"/>
    <w:rPr>
      <w:sz w:val="20"/>
      <w:szCs w:val="20"/>
    </w:rPr>
  </w:style>
  <w:style w:type="paragraph" w:styleId="Kommentarthema">
    <w:name w:val="annotation subject"/>
    <w:basedOn w:val="Kommentartext"/>
    <w:next w:val="Kommentartext"/>
    <w:link w:val="KommentarthemaZchn"/>
    <w:uiPriority w:val="99"/>
    <w:semiHidden/>
    <w:unhideWhenUsed/>
    <w:rsid w:val="00F20111"/>
    <w:rPr>
      <w:b/>
      <w:bCs/>
    </w:rPr>
  </w:style>
  <w:style w:type="character" w:customStyle="1" w:styleId="KommentarthemaZchn">
    <w:name w:val="Kommentarthema Zchn"/>
    <w:basedOn w:val="KommentartextZchn"/>
    <w:link w:val="Kommentarthema"/>
    <w:uiPriority w:val="99"/>
    <w:semiHidden/>
    <w:rsid w:val="00F20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dexecobuil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Textkörper 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321AF"/>
    <w:rsid w:val="000C1EDF"/>
    <w:rsid w:val="001B246B"/>
    <w:rsid w:val="001C2012"/>
    <w:rsid w:val="001F27D1"/>
    <w:rsid w:val="00217B7E"/>
    <w:rsid w:val="00255656"/>
    <w:rsid w:val="00276EAA"/>
    <w:rsid w:val="002E3663"/>
    <w:rsid w:val="002E457E"/>
    <w:rsid w:val="002F569B"/>
    <w:rsid w:val="00345DD3"/>
    <w:rsid w:val="003E0FEF"/>
    <w:rsid w:val="003E16C6"/>
    <w:rsid w:val="0042683E"/>
    <w:rsid w:val="00437D5A"/>
    <w:rsid w:val="00490054"/>
    <w:rsid w:val="0054775A"/>
    <w:rsid w:val="0057050E"/>
    <w:rsid w:val="00570570"/>
    <w:rsid w:val="00576318"/>
    <w:rsid w:val="00595840"/>
    <w:rsid w:val="005C58DA"/>
    <w:rsid w:val="006254B9"/>
    <w:rsid w:val="006700CB"/>
    <w:rsid w:val="006B7499"/>
    <w:rsid w:val="007642AA"/>
    <w:rsid w:val="008B6D87"/>
    <w:rsid w:val="008C0E48"/>
    <w:rsid w:val="008C188F"/>
    <w:rsid w:val="009015DA"/>
    <w:rsid w:val="00913714"/>
    <w:rsid w:val="00943AFD"/>
    <w:rsid w:val="009632D9"/>
    <w:rsid w:val="009B14B3"/>
    <w:rsid w:val="009C1BCB"/>
    <w:rsid w:val="009E3824"/>
    <w:rsid w:val="009F6852"/>
    <w:rsid w:val="00B24E31"/>
    <w:rsid w:val="00B6660A"/>
    <w:rsid w:val="00B7174D"/>
    <w:rsid w:val="00BB4BA8"/>
    <w:rsid w:val="00BD4743"/>
    <w:rsid w:val="00C9734F"/>
    <w:rsid w:val="00CE180E"/>
    <w:rsid w:val="00DD2091"/>
    <w:rsid w:val="00DD3EA7"/>
    <w:rsid w:val="00E2141A"/>
    <w:rsid w:val="00EA3644"/>
    <w:rsid w:val="00F94A01"/>
    <w:rsid w:val="00FC7A25"/>
    <w:rsid w:val="00FE1D16"/>
    <w:rsid w:val="00FE73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3" ma:contentTypeDescription="Ein neues Dokument erstellen." ma:contentTypeScope="" ma:versionID="a26026e2d4f4c7b110a100f5002a624d">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9dd3f203ab226250ff1c1f491501ddb5"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5999F-AA78-497C-976A-3AA4783AF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75194-8F27-4B7B-90C4-4B70C16F6BA8}">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3.xml><?xml version="1.0" encoding="utf-8"?>
<ds:datastoreItem xmlns:ds="http://schemas.openxmlformats.org/officeDocument/2006/customXml" ds:itemID="{799A5DD4-0CB3-4456-95AD-84209E9F0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 Settino</cp:lastModifiedBy>
  <cp:revision>8</cp:revision>
  <cp:lastPrinted>2017-05-24T09:08:00Z</cp:lastPrinted>
  <dcterms:created xsi:type="dcterms:W3CDTF">2024-08-28T08:41:00Z</dcterms:created>
  <dcterms:modified xsi:type="dcterms:W3CDTF">2024-08-28T08:44:00Z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ies>
</file>