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07FF4" w14:textId="77777777" w:rsidR="00293139" w:rsidRPr="00EE7778" w:rsidRDefault="00293139" w:rsidP="00293139">
      <w:pPr>
        <w:pStyle w:val="Titel"/>
      </w:pPr>
      <w:r>
        <w:rPr>
          <w:noProof/>
        </w:rPr>
        <w:drawing>
          <wp:anchor distT="0" distB="0" distL="114300" distR="114300" simplePos="0" relativeHeight="251659264"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6"/>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EE7778">
        <w:t>Presseinformation</w:t>
      </w:r>
    </w:p>
    <w:p w14:paraId="63A55C7C" w14:textId="77777777" w:rsidR="00F40686" w:rsidRDefault="00F40686" w:rsidP="00F40686">
      <w:pPr>
        <w:pStyle w:val="Subhead"/>
        <w:rPr>
          <w:b/>
        </w:rPr>
      </w:pPr>
      <w:r w:rsidRPr="00826B09">
        <w:t>Objektbericht</w:t>
      </w:r>
      <w:r>
        <w:t xml:space="preserve"> „Haus Friedrichstadt“ in Berlin</w:t>
      </w:r>
    </w:p>
    <w:p w14:paraId="59D9F20A" w14:textId="77777777" w:rsidR="00F40686" w:rsidRDefault="00F40686" w:rsidP="00F40686">
      <w:pPr>
        <w:pStyle w:val="Headline"/>
      </w:pPr>
      <w:r w:rsidRPr="002B1CAF">
        <w:t xml:space="preserve">Außen </w:t>
      </w:r>
      <w:r>
        <w:t>Geschichte, innen Zukunft</w:t>
      </w:r>
      <w:r w:rsidRPr="002B1CAF">
        <w:t xml:space="preserve">: ARDEX </w:t>
      </w:r>
      <w:r>
        <w:t xml:space="preserve">STRONGLITE ermöglicht leichten Bodenaufbau in historischem Bürogebäude </w:t>
      </w:r>
    </w:p>
    <w:p w14:paraId="1927402D" w14:textId="422CBB15" w:rsidR="00F40686" w:rsidRPr="009A2B3E" w:rsidRDefault="00F40686" w:rsidP="00F40686">
      <w:pPr>
        <w:pStyle w:val="Datum"/>
        <w:rPr>
          <w:i/>
          <w:iCs/>
          <w:color w:val="000000" w:themeColor="text1"/>
        </w:rPr>
      </w:pPr>
      <w:r w:rsidRPr="00905B3D">
        <w:rPr>
          <w:color w:val="000000" w:themeColor="text1"/>
        </w:rPr>
        <w:t xml:space="preserve">Witten, </w:t>
      </w:r>
      <w:r w:rsidR="00AA3DA7">
        <w:rPr>
          <w:color w:val="000000" w:themeColor="text1"/>
        </w:rPr>
        <w:t>11</w:t>
      </w:r>
      <w:r w:rsidR="00A26EB0">
        <w:rPr>
          <w:color w:val="000000" w:themeColor="text1"/>
        </w:rPr>
        <w:t xml:space="preserve">. </w:t>
      </w:r>
      <w:r>
        <w:rPr>
          <w:color w:val="000000" w:themeColor="text1"/>
        </w:rPr>
        <w:t xml:space="preserve">Oktober </w:t>
      </w:r>
      <w:r w:rsidRPr="00905B3D">
        <w:rPr>
          <w:color w:val="000000" w:themeColor="text1"/>
        </w:rPr>
        <w:t xml:space="preserve">2024. Beim </w:t>
      </w:r>
      <w:r>
        <w:rPr>
          <w:color w:val="000000" w:themeColor="text1"/>
        </w:rPr>
        <w:t>einstigen</w:t>
      </w:r>
      <w:r w:rsidRPr="00905B3D">
        <w:rPr>
          <w:color w:val="000000" w:themeColor="text1"/>
        </w:rPr>
        <w:t xml:space="preserve"> Checkpoint Charlie im Herzen Berlins </w:t>
      </w:r>
      <w:r w:rsidRPr="007C085E">
        <w:t xml:space="preserve">erstrahlt das </w:t>
      </w:r>
      <w:r>
        <w:t xml:space="preserve">früher als „Kempinski-Haus“ bekannte „Haus Friedrichstadt“ wieder </w:t>
      </w:r>
      <w:r w:rsidRPr="007C085E">
        <w:t>in neuem Glanz</w:t>
      </w:r>
      <w:r>
        <w:t>.</w:t>
      </w:r>
      <w:r w:rsidRPr="007C085E">
        <w:t xml:space="preserve"> </w:t>
      </w:r>
      <w:r>
        <w:t>D</w:t>
      </w:r>
      <w:r w:rsidRPr="007C085E">
        <w:t xml:space="preserve">ie denkmalgeschützte Fassade des </w:t>
      </w:r>
      <w:r>
        <w:t>Gebäudes</w:t>
      </w:r>
      <w:r w:rsidRPr="007C085E">
        <w:t xml:space="preserve"> </w:t>
      </w:r>
      <w:r>
        <w:t>aus den</w:t>
      </w:r>
      <w:r w:rsidRPr="007C085E">
        <w:t xml:space="preserve"> </w:t>
      </w:r>
      <w:r>
        <w:t>19</w:t>
      </w:r>
      <w:r w:rsidRPr="007C085E">
        <w:t xml:space="preserve">30er Jahren </w:t>
      </w:r>
      <w:r>
        <w:t xml:space="preserve">wurde </w:t>
      </w:r>
      <w:r w:rsidRPr="007C085E">
        <w:t xml:space="preserve">aufwendig restauriert. </w:t>
      </w:r>
      <w:r w:rsidRPr="007C085E">
        <w:rPr>
          <w:color w:val="000000" w:themeColor="text1"/>
        </w:rPr>
        <w:t xml:space="preserve">Im Inneren </w:t>
      </w:r>
      <w:r>
        <w:rPr>
          <w:color w:val="000000" w:themeColor="text1"/>
        </w:rPr>
        <w:t>sind hochmoderne</w:t>
      </w:r>
      <w:r w:rsidRPr="007C085E">
        <w:rPr>
          <w:color w:val="000000" w:themeColor="text1"/>
        </w:rPr>
        <w:t xml:space="preserve"> Büroflächen</w:t>
      </w:r>
      <w:r>
        <w:rPr>
          <w:color w:val="000000" w:themeColor="text1"/>
        </w:rPr>
        <w:t xml:space="preserve"> entstanden –</w:t>
      </w:r>
      <w:r w:rsidRPr="007C085E">
        <w:rPr>
          <w:color w:val="000000" w:themeColor="text1"/>
        </w:rPr>
        <w:t xml:space="preserve"> mit Open Space Lösungen</w:t>
      </w:r>
      <w:r>
        <w:rPr>
          <w:color w:val="000000" w:themeColor="text1"/>
        </w:rPr>
        <w:t xml:space="preserve"> auf sieben Etagen und insgesamt rund 10.000 Quadratmetern</w:t>
      </w:r>
      <w:r w:rsidRPr="007C085E">
        <w:rPr>
          <w:color w:val="000000" w:themeColor="text1"/>
        </w:rPr>
        <w:t xml:space="preserve">. </w:t>
      </w:r>
      <w:r>
        <w:rPr>
          <w:color w:val="000000" w:themeColor="text1"/>
        </w:rPr>
        <w:t>Sowohl</w:t>
      </w:r>
      <w:r w:rsidRPr="007C085E">
        <w:rPr>
          <w:color w:val="000000" w:themeColor="text1"/>
        </w:rPr>
        <w:t xml:space="preserve"> </w:t>
      </w:r>
      <w:r>
        <w:rPr>
          <w:color w:val="000000" w:themeColor="text1"/>
        </w:rPr>
        <w:t xml:space="preserve">die Planung unter der </w:t>
      </w:r>
      <w:proofErr w:type="spellStart"/>
      <w:r>
        <w:rPr>
          <w:color w:val="000000" w:themeColor="text1"/>
        </w:rPr>
        <w:t>Bräunlin</w:t>
      </w:r>
      <w:proofErr w:type="spellEnd"/>
      <w:r>
        <w:rPr>
          <w:color w:val="000000" w:themeColor="text1"/>
        </w:rPr>
        <w:t xml:space="preserve"> Kolb Architekten GmbH als auch die </w:t>
      </w:r>
      <w:r w:rsidRPr="000F56E0">
        <w:rPr>
          <w:color w:val="000000" w:themeColor="text1"/>
        </w:rPr>
        <w:t xml:space="preserve">Projektbauleiter </w:t>
      </w:r>
      <w:r>
        <w:rPr>
          <w:color w:val="000000" w:themeColor="text1"/>
        </w:rPr>
        <w:t>der</w:t>
      </w:r>
      <w:r w:rsidRPr="000F56E0">
        <w:rPr>
          <w:color w:val="000000" w:themeColor="text1"/>
        </w:rPr>
        <w:t xml:space="preserve"> </w:t>
      </w:r>
      <w:proofErr w:type="spellStart"/>
      <w:r w:rsidRPr="000F56E0">
        <w:t>apoprojekt</w:t>
      </w:r>
      <w:proofErr w:type="spellEnd"/>
      <w:r w:rsidRPr="00CF0CAB">
        <w:t xml:space="preserve"> GmbH</w:t>
      </w:r>
      <w:r>
        <w:t xml:space="preserve"> aus</w:t>
      </w:r>
      <w:r w:rsidRPr="00CF0CAB">
        <w:t xml:space="preserve"> Berlin standen vor beträchtlichen Herausforderungen: Die</w:t>
      </w:r>
      <w:r>
        <w:rPr>
          <w:color w:val="000000" w:themeColor="text1"/>
        </w:rPr>
        <w:t xml:space="preserve"> Tragfähigkeit der Decken erlaubte keine schweren Bodenaufbauten. Zudem erforderte die angestrebte Deckenhöhe von drei Metern niedrigste Aufbauhöhen. Hinzu kam der Wunsch nach einer nachhaltigen Bauweise, denn das Gebäude soll </w:t>
      </w:r>
      <w:proofErr w:type="spellStart"/>
      <w:r>
        <w:rPr>
          <w:color w:val="000000" w:themeColor="text1"/>
        </w:rPr>
        <w:t>Leed</w:t>
      </w:r>
      <w:proofErr w:type="spellEnd"/>
      <w:r>
        <w:rPr>
          <w:color w:val="000000" w:themeColor="text1"/>
        </w:rPr>
        <w:t xml:space="preserve"> Gold zertifiziert werden.</w:t>
      </w:r>
    </w:p>
    <w:p w14:paraId="11D5D053" w14:textId="77777777" w:rsidR="00F40686" w:rsidRDefault="00F40686" w:rsidP="00F40686">
      <w:pPr>
        <w:pStyle w:val="Flietext"/>
      </w:pPr>
      <w:r>
        <w:t xml:space="preserve">Die Vorgabe für den Bodenaufbau war sportlich. „Maximal 40 Kilo pro Quadratmeter – das ist schon eine Ansage“, </w:t>
      </w:r>
      <w:r w:rsidRPr="00A0774B">
        <w:t>erinnert sich Thomas Hausding,</w:t>
      </w:r>
      <w:r>
        <w:t xml:space="preserve"> Teamleiter</w:t>
      </w:r>
      <w:r w:rsidRPr="00A0774B">
        <w:t xml:space="preserve"> </w:t>
      </w:r>
      <w:r>
        <w:t xml:space="preserve">beim Bauchemiehersteller </w:t>
      </w:r>
      <w:r w:rsidRPr="00A0774B">
        <w:t xml:space="preserve">Ardex. </w:t>
      </w:r>
      <w:r>
        <w:t xml:space="preserve">Sein Lösungsvorschlag für diese Herausforderung war der neue Leichtestrich-Systemboden </w:t>
      </w:r>
      <w:r w:rsidRPr="00A0774B">
        <w:t xml:space="preserve">ARDEX </w:t>
      </w:r>
      <w:r>
        <w:t>STRONGLITE, ein System aus drei Komponenten. „</w:t>
      </w:r>
      <w:r w:rsidRPr="00A0774B">
        <w:t>Handwerker können damit einen leichten Systemboden auf Deckenkonstruktionen mit geringer Tragfähigkeit herstellen</w:t>
      </w:r>
      <w:r>
        <w:t xml:space="preserve">. Bei einer minimalen Aufbauhöhe von 18 Millimeter im Verbund beträgt das Flächengewicht lediglich 27 Kilo pro Quadratmeter“, erklärt </w:t>
      </w:r>
      <w:r w:rsidRPr="00905B3D">
        <w:rPr>
          <w:color w:val="000000" w:themeColor="text1"/>
        </w:rPr>
        <w:t>Thomas Hausding</w:t>
      </w:r>
      <w:r>
        <w:t xml:space="preserve">. Ein weiterer Vorteil ist, dass das EPS-Granulat von ARDEX LS zu 100 Prozent aus HBCD-freiem Recyclingmaterial besteht. Daher ist es besonders nachhaltig. </w:t>
      </w:r>
    </w:p>
    <w:p w14:paraId="52A5A8B0" w14:textId="77777777" w:rsidR="00F40686" w:rsidRPr="00B15DA5" w:rsidRDefault="00F40686" w:rsidP="00F40686">
      <w:pPr>
        <w:pStyle w:val="Flietext"/>
        <w:spacing w:after="0"/>
        <w:rPr>
          <w:b/>
          <w:bCs/>
          <w:color w:val="000000" w:themeColor="text1"/>
        </w:rPr>
      </w:pPr>
      <w:r w:rsidRPr="00B15DA5">
        <w:rPr>
          <w:b/>
          <w:bCs/>
          <w:color w:val="000000" w:themeColor="text1"/>
        </w:rPr>
        <w:t>13.500 Säcke und Rollen Baumaterial durchs Fenster geschoben</w:t>
      </w:r>
    </w:p>
    <w:p w14:paraId="38454C0B" w14:textId="63DA60ED" w:rsidR="00F40686" w:rsidRPr="00F95C3D" w:rsidRDefault="00F40686" w:rsidP="00F40686">
      <w:pPr>
        <w:pStyle w:val="Flietext"/>
        <w:rPr>
          <w:strike/>
        </w:rPr>
      </w:pPr>
      <w:r>
        <w:t xml:space="preserve">Das überzeugte alle Beteiligten: den Bauherren, den Generalunternehmer und die Bauleitung. Und so rollten Mitte Juli 2023 die ersten Lkws zur Baustelle an der Friedrichstraße. Es galt, rund </w:t>
      </w:r>
      <w:r w:rsidRPr="00B15DA5">
        <w:rPr>
          <w:color w:val="000000" w:themeColor="text1"/>
        </w:rPr>
        <w:t xml:space="preserve">220 </w:t>
      </w:r>
      <w:r>
        <w:t xml:space="preserve">Paletten der gebundenen Leichtschüttung ARDEX LS, </w:t>
      </w:r>
      <w:r w:rsidRPr="00B15DA5">
        <w:rPr>
          <w:color w:val="000000" w:themeColor="text1"/>
        </w:rPr>
        <w:t>240 P</w:t>
      </w:r>
      <w:r>
        <w:t xml:space="preserve">aletten des Dickschichtausgleichs ARDEX K 71, </w:t>
      </w:r>
      <w:r w:rsidRPr="00B15DA5">
        <w:rPr>
          <w:color w:val="000000" w:themeColor="text1"/>
        </w:rPr>
        <w:t xml:space="preserve">130 Rollen </w:t>
      </w:r>
      <w:r w:rsidR="002E6491">
        <w:rPr>
          <w:color w:val="000000" w:themeColor="text1"/>
        </w:rPr>
        <w:t xml:space="preserve">ARDEX </w:t>
      </w:r>
      <w:r>
        <w:t xml:space="preserve">BU-R Armierungsgewebe sowie unzählige Rollen </w:t>
      </w:r>
      <w:r w:rsidR="002E6491">
        <w:t xml:space="preserve">ARDEX </w:t>
      </w:r>
      <w:r>
        <w:t xml:space="preserve">TP 10 Randdämmstreifen anzuliefern. Doch mitten im pulsierenden Herzen von Berlin gab es keinen Platz, um ein großes Silo für das Baumaterial aufzustellen. Auch im Gebäude selbst konnte das Material wegen der geringen Deckenlast nicht gelagert werden. So mussten die insgesamt etwa </w:t>
      </w:r>
      <w:r w:rsidRPr="00B15DA5">
        <w:rPr>
          <w:color w:val="000000" w:themeColor="text1"/>
        </w:rPr>
        <w:t xml:space="preserve">13.500 Säcke </w:t>
      </w:r>
      <w:r>
        <w:t xml:space="preserve">und Rollen </w:t>
      </w:r>
      <w:r w:rsidRPr="00C348CB">
        <w:t>just</w:t>
      </w:r>
      <w:r>
        <w:t xml:space="preserve"> in time vorgefahren werden. Ein Aufzug an der Fassade transportierte sie </w:t>
      </w:r>
      <w:r>
        <w:lastRenderedPageBreak/>
        <w:t>zum jeweiligen Stockwerk. Dann ging es Sack für Sack mit Muskelkraft weiter – über Holzrampen durch die Fenster ins Innere des Gebäudes.</w:t>
      </w:r>
    </w:p>
    <w:p w14:paraId="55830F3F" w14:textId="77777777" w:rsidR="00F40686" w:rsidRPr="00822826" w:rsidRDefault="00F40686" w:rsidP="00F40686">
      <w:pPr>
        <w:pStyle w:val="Flietext"/>
        <w:spacing w:after="0"/>
        <w:rPr>
          <w:b/>
          <w:bCs/>
        </w:rPr>
      </w:pPr>
      <w:r w:rsidRPr="00822826">
        <w:rPr>
          <w:b/>
          <w:bCs/>
        </w:rPr>
        <w:t>Schwieriger Untergrund</w:t>
      </w:r>
      <w:r>
        <w:rPr>
          <w:b/>
          <w:bCs/>
        </w:rPr>
        <w:t>:</w:t>
      </w:r>
      <w:r w:rsidRPr="00822826">
        <w:rPr>
          <w:b/>
          <w:bCs/>
        </w:rPr>
        <w:t xml:space="preserve"> Rückbau </w:t>
      </w:r>
      <w:r>
        <w:rPr>
          <w:b/>
          <w:bCs/>
        </w:rPr>
        <w:t>aufwendig</w:t>
      </w:r>
    </w:p>
    <w:p w14:paraId="1FECC825" w14:textId="3A09F24E" w:rsidR="00F40686" w:rsidRDefault="00F40686" w:rsidP="00F40686">
      <w:pPr>
        <w:pStyle w:val="Flietext"/>
      </w:pPr>
      <w:r>
        <w:t xml:space="preserve">Mitte 2023 fiel dann der Startschuss für die Arbeiten am Fußboden. Für das zehnköpfige Team der Fußbodenmanufaktur Schwarz aus Berlin hieß das: </w:t>
      </w:r>
      <w:r w:rsidR="000A1124">
        <w:t>Es</w:t>
      </w:r>
      <w:r>
        <w:t xml:space="preserve"> musste zunächst den Untergrund teilweise </w:t>
      </w:r>
      <w:proofErr w:type="spellStart"/>
      <w:r>
        <w:t>rückbauen</w:t>
      </w:r>
      <w:proofErr w:type="spellEnd"/>
      <w:r>
        <w:t xml:space="preserve">. Dieser bestand aus verschiedenen Altuntergründen wie Gussasphaltestrich, Steinholzböden oder Fliesen. Zum Teil war der Untergrund mit Zementmörtel oder anderen Ausgleichsmassen überspachtelt. „Der Boden war sehr uneben, und wir haben erst einmal alles abgefräst. Manchmal haben wir richtige Gipsberge abgetragen, </w:t>
      </w:r>
      <w:r w:rsidRPr="009D436E">
        <w:rPr>
          <w:color w:val="000000" w:themeColor="text1"/>
        </w:rPr>
        <w:t xml:space="preserve">die in die vorhandenen Hohlraumböden </w:t>
      </w:r>
      <w:r>
        <w:t xml:space="preserve">eingesickert waren“, erinnert sich Geschäftsführer Wolfgang Schwarz. </w:t>
      </w:r>
    </w:p>
    <w:p w14:paraId="59C6E844" w14:textId="77777777" w:rsidR="00F40686" w:rsidRPr="00CB1969" w:rsidRDefault="00F40686" w:rsidP="00F40686">
      <w:pPr>
        <w:pStyle w:val="Zwischenberschrift"/>
      </w:pPr>
      <w:r>
        <w:t xml:space="preserve">Leicht, stabil und niedrige Aufbauhöhe </w:t>
      </w:r>
    </w:p>
    <w:p w14:paraId="3EC954B7" w14:textId="4BC53D90" w:rsidR="00F40686" w:rsidRDefault="00F40686" w:rsidP="00F40686">
      <w:pPr>
        <w:pStyle w:val="Flietext"/>
        <w:rPr>
          <w:bCs/>
        </w:rPr>
      </w:pPr>
      <w:r w:rsidRPr="00C47F51">
        <w:rPr>
          <w:bCs/>
        </w:rPr>
        <w:t>Nach zwei Wochen war es</w:t>
      </w:r>
      <w:r w:rsidRPr="005A48D4">
        <w:rPr>
          <w:bCs/>
        </w:rPr>
        <w:t xml:space="preserve"> so</w:t>
      </w:r>
      <w:r>
        <w:rPr>
          <w:bCs/>
        </w:rPr>
        <w:t xml:space="preserve"> </w:t>
      </w:r>
      <w:r w:rsidRPr="005A48D4">
        <w:rPr>
          <w:bCs/>
        </w:rPr>
        <w:t>weit: Der</w:t>
      </w:r>
      <w:r>
        <w:rPr>
          <w:bCs/>
        </w:rPr>
        <w:t xml:space="preserve"> Untergrund</w:t>
      </w:r>
      <w:r w:rsidRPr="005A48D4">
        <w:rPr>
          <w:bCs/>
        </w:rPr>
        <w:t xml:space="preserve"> war vorbereitet</w:t>
      </w:r>
      <w:r>
        <w:rPr>
          <w:bCs/>
        </w:rPr>
        <w:t>,</w:t>
      </w:r>
      <w:r w:rsidRPr="005A48D4">
        <w:rPr>
          <w:bCs/>
        </w:rPr>
        <w:t xml:space="preserve"> und die Bodenleger der </w:t>
      </w:r>
      <w:r>
        <w:rPr>
          <w:bCs/>
        </w:rPr>
        <w:t>Fußbodenmanufaktur</w:t>
      </w:r>
      <w:r w:rsidRPr="005A48D4">
        <w:rPr>
          <w:bCs/>
        </w:rPr>
        <w:t xml:space="preserve"> Schwarz konnten mit dem Aufbau des </w:t>
      </w:r>
      <w:r w:rsidR="002E6491">
        <w:rPr>
          <w:bCs/>
        </w:rPr>
        <w:t>Ardex</w:t>
      </w:r>
      <w:r>
        <w:rPr>
          <w:bCs/>
        </w:rPr>
        <w:t>-</w:t>
      </w:r>
      <w:r w:rsidRPr="005A48D4">
        <w:rPr>
          <w:bCs/>
        </w:rPr>
        <w:t>Systembodens beginnen. Sie teilten dafür</w:t>
      </w:r>
      <w:r>
        <w:rPr>
          <w:bCs/>
        </w:rPr>
        <w:t xml:space="preserve"> zunächst</w:t>
      </w:r>
      <w:r w:rsidRPr="005A48D4">
        <w:rPr>
          <w:bCs/>
        </w:rPr>
        <w:t xml:space="preserve"> jede Etage in zwei Abschnitte mit </w:t>
      </w:r>
      <w:r>
        <w:rPr>
          <w:bCs/>
        </w:rPr>
        <w:t xml:space="preserve">jeweils rund </w:t>
      </w:r>
      <w:r w:rsidRPr="005A48D4">
        <w:rPr>
          <w:bCs/>
        </w:rPr>
        <w:t>500</w:t>
      </w:r>
      <w:r>
        <w:rPr>
          <w:bCs/>
        </w:rPr>
        <w:t xml:space="preserve"> Quadratmetern ein</w:t>
      </w:r>
      <w:r w:rsidRPr="005A48D4">
        <w:rPr>
          <w:bCs/>
        </w:rPr>
        <w:t xml:space="preserve">. Dann ging es Abschnitt für Abschnitt und Etage für Etage </w:t>
      </w:r>
      <w:r>
        <w:rPr>
          <w:bCs/>
        </w:rPr>
        <w:t>voran – mit klaren Wochenplänen</w:t>
      </w:r>
      <w:r w:rsidRPr="005A48D4">
        <w:rPr>
          <w:bCs/>
        </w:rPr>
        <w:t xml:space="preserve">: </w:t>
      </w:r>
      <w:r>
        <w:rPr>
          <w:bCs/>
        </w:rPr>
        <w:t xml:space="preserve">Am </w:t>
      </w:r>
      <w:r w:rsidRPr="005A48D4">
        <w:rPr>
          <w:bCs/>
        </w:rPr>
        <w:t xml:space="preserve">Montag und Dienstag legten die Handwerker zunächst die </w:t>
      </w:r>
      <w:proofErr w:type="spellStart"/>
      <w:r w:rsidRPr="005A48D4">
        <w:rPr>
          <w:bCs/>
        </w:rPr>
        <w:t>Baufolie</w:t>
      </w:r>
      <w:proofErr w:type="spellEnd"/>
      <w:r>
        <w:rPr>
          <w:bCs/>
        </w:rPr>
        <w:t xml:space="preserve"> ein</w:t>
      </w:r>
      <w:r w:rsidRPr="005A48D4">
        <w:rPr>
          <w:bCs/>
        </w:rPr>
        <w:t>lagig auf dem</w:t>
      </w:r>
      <w:r>
        <w:rPr>
          <w:bCs/>
        </w:rPr>
        <w:t xml:space="preserve"> Untergrund </w:t>
      </w:r>
      <w:r w:rsidRPr="005A48D4">
        <w:rPr>
          <w:bCs/>
        </w:rPr>
        <w:t xml:space="preserve">aus. Dann trugen sie </w:t>
      </w:r>
      <w:r>
        <w:rPr>
          <w:bCs/>
        </w:rPr>
        <w:t>als erste Systemkomponente die</w:t>
      </w:r>
      <w:r w:rsidRPr="005A48D4">
        <w:rPr>
          <w:bCs/>
        </w:rPr>
        <w:t xml:space="preserve"> Leichtschüttung ARDEX LS auf. „In der Regel </w:t>
      </w:r>
      <w:r>
        <w:rPr>
          <w:bCs/>
        </w:rPr>
        <w:t xml:space="preserve">beginnend </w:t>
      </w:r>
      <w:r w:rsidRPr="005A48D4">
        <w:rPr>
          <w:bCs/>
        </w:rPr>
        <w:t xml:space="preserve">in einer Höhe von 20 mm, aber der Boden war so </w:t>
      </w:r>
      <w:r>
        <w:rPr>
          <w:bCs/>
        </w:rPr>
        <w:t>uneben</w:t>
      </w:r>
      <w:r w:rsidRPr="005A48D4">
        <w:rPr>
          <w:bCs/>
        </w:rPr>
        <w:t xml:space="preserve">, dass </w:t>
      </w:r>
      <w:r>
        <w:rPr>
          <w:bCs/>
        </w:rPr>
        <w:t>in manchen Bereichen Aufbauhöhen von</w:t>
      </w:r>
      <w:r w:rsidRPr="005A48D4">
        <w:rPr>
          <w:bCs/>
        </w:rPr>
        <w:t xml:space="preserve"> 60 mm erforderlich waren“, sagt </w:t>
      </w:r>
      <w:r>
        <w:rPr>
          <w:bCs/>
        </w:rPr>
        <w:t xml:space="preserve">Ardex-Teamleiter Thomas </w:t>
      </w:r>
      <w:r w:rsidRPr="005A48D4">
        <w:rPr>
          <w:bCs/>
        </w:rPr>
        <w:t xml:space="preserve">Hausding. </w:t>
      </w:r>
    </w:p>
    <w:p w14:paraId="4CC3CC6B" w14:textId="77777777" w:rsidR="00F40686" w:rsidRDefault="00F40686" w:rsidP="00F40686">
      <w:pPr>
        <w:pStyle w:val="Flietext"/>
        <w:rPr>
          <w:bCs/>
        </w:rPr>
      </w:pPr>
      <w:r w:rsidRPr="005A48D4">
        <w:rPr>
          <w:bCs/>
        </w:rPr>
        <w:t>Mittwoch</w:t>
      </w:r>
      <w:r>
        <w:rPr>
          <w:bCs/>
        </w:rPr>
        <w:t>s</w:t>
      </w:r>
      <w:r w:rsidRPr="005A48D4">
        <w:rPr>
          <w:bCs/>
        </w:rPr>
        <w:t xml:space="preserve"> </w:t>
      </w:r>
      <w:r>
        <w:rPr>
          <w:bCs/>
        </w:rPr>
        <w:t>kam</w:t>
      </w:r>
      <w:r w:rsidRPr="005A48D4">
        <w:rPr>
          <w:bCs/>
        </w:rPr>
        <w:t xml:space="preserve"> das </w:t>
      </w:r>
      <w:r>
        <w:rPr>
          <w:bCs/>
        </w:rPr>
        <w:t xml:space="preserve">lose und mit Überlappung verlegte </w:t>
      </w:r>
      <w:r w:rsidRPr="005A48D4">
        <w:rPr>
          <w:bCs/>
        </w:rPr>
        <w:t xml:space="preserve">Armierungsgewebe </w:t>
      </w:r>
      <w:r>
        <w:rPr>
          <w:bCs/>
        </w:rPr>
        <w:t>ARDEX BU-R auf die gebundene Leichtschüttung</w:t>
      </w:r>
      <w:r w:rsidRPr="005A48D4">
        <w:rPr>
          <w:bCs/>
        </w:rPr>
        <w:t>. „</w:t>
      </w:r>
      <w:r>
        <w:rPr>
          <w:bCs/>
        </w:rPr>
        <w:t xml:space="preserve">Das alkalibeständige Gewebe macht </w:t>
      </w:r>
      <w:r w:rsidRPr="005A48D4">
        <w:rPr>
          <w:bCs/>
        </w:rPr>
        <w:t xml:space="preserve">die Konstruktion </w:t>
      </w:r>
      <w:proofErr w:type="gramStart"/>
      <w:r w:rsidRPr="005A48D4">
        <w:rPr>
          <w:bCs/>
        </w:rPr>
        <w:t>extrem stabil</w:t>
      </w:r>
      <w:proofErr w:type="gramEnd"/>
      <w:r w:rsidRPr="005A48D4">
        <w:rPr>
          <w:bCs/>
        </w:rPr>
        <w:t xml:space="preserve">“, erklärt </w:t>
      </w:r>
      <w:r>
        <w:rPr>
          <w:bCs/>
        </w:rPr>
        <w:t xml:space="preserve">Wolfgang </w:t>
      </w:r>
      <w:r w:rsidRPr="005A48D4">
        <w:rPr>
          <w:bCs/>
        </w:rPr>
        <w:t xml:space="preserve">Schwarz. </w:t>
      </w:r>
      <w:r>
        <w:rPr>
          <w:bCs/>
        </w:rPr>
        <w:t>Am Donnerstag</w:t>
      </w:r>
      <w:r w:rsidRPr="005A48D4">
        <w:rPr>
          <w:bCs/>
        </w:rPr>
        <w:t xml:space="preserve"> </w:t>
      </w:r>
      <w:r>
        <w:rPr>
          <w:bCs/>
        </w:rPr>
        <w:t>war dann die letzte Komponente von ARDEX STRONGLITE an der Reihe: der</w:t>
      </w:r>
      <w:r w:rsidRPr="005A48D4">
        <w:rPr>
          <w:bCs/>
        </w:rPr>
        <w:t xml:space="preserve"> Dicks</w:t>
      </w:r>
      <w:r>
        <w:rPr>
          <w:bCs/>
        </w:rPr>
        <w:t>ch</w:t>
      </w:r>
      <w:r w:rsidRPr="005A48D4">
        <w:rPr>
          <w:bCs/>
        </w:rPr>
        <w:t>ichtausgleich ARDEX K 71. „</w:t>
      </w:r>
      <w:r>
        <w:rPr>
          <w:bCs/>
        </w:rPr>
        <w:t>Wir haben ihn in einer Höhe von ca. 12 Millimetern aufgegossen“</w:t>
      </w:r>
      <w:r w:rsidRPr="005A48D4">
        <w:rPr>
          <w:bCs/>
        </w:rPr>
        <w:t xml:space="preserve">, so </w:t>
      </w:r>
      <w:r>
        <w:rPr>
          <w:bCs/>
        </w:rPr>
        <w:t>Wolfgang Schwarz</w:t>
      </w:r>
      <w:r w:rsidRPr="005A48D4">
        <w:rPr>
          <w:bCs/>
        </w:rPr>
        <w:t>. Der Grund dafür war die geringe</w:t>
      </w:r>
      <w:r>
        <w:rPr>
          <w:bCs/>
        </w:rPr>
        <w:t xml:space="preserve"> zulässige</w:t>
      </w:r>
      <w:r w:rsidRPr="005A48D4">
        <w:rPr>
          <w:bCs/>
        </w:rPr>
        <w:t xml:space="preserve"> Deckenlast des historischen Gebäudes </w:t>
      </w:r>
      <w:r>
        <w:rPr>
          <w:bCs/>
        </w:rPr>
        <w:t>– nur</w:t>
      </w:r>
      <w:r w:rsidRPr="005A48D4">
        <w:rPr>
          <w:bCs/>
        </w:rPr>
        <w:t xml:space="preserve"> 200</w:t>
      </w:r>
      <w:r>
        <w:rPr>
          <w:bCs/>
        </w:rPr>
        <w:t xml:space="preserve"> Kilogramm</w:t>
      </w:r>
      <w:r w:rsidRPr="005A48D4">
        <w:rPr>
          <w:bCs/>
        </w:rPr>
        <w:t xml:space="preserve"> pro Quadratmeter. Deshalb mussten die Handwerker auch die benötigte Pumpe </w:t>
      </w:r>
      <w:r>
        <w:rPr>
          <w:bCs/>
        </w:rPr>
        <w:t>zu den jeweiligen</w:t>
      </w:r>
      <w:r w:rsidRPr="005A48D4">
        <w:rPr>
          <w:bCs/>
        </w:rPr>
        <w:t xml:space="preserve"> Einsatzort</w:t>
      </w:r>
      <w:r>
        <w:rPr>
          <w:bCs/>
        </w:rPr>
        <w:t>en</w:t>
      </w:r>
      <w:r w:rsidRPr="005A48D4">
        <w:rPr>
          <w:bCs/>
        </w:rPr>
        <w:t xml:space="preserve"> </w:t>
      </w:r>
      <w:r>
        <w:rPr>
          <w:bCs/>
        </w:rPr>
        <w:t>vertragen.</w:t>
      </w:r>
      <w:r w:rsidRPr="005A48D4">
        <w:rPr>
          <w:bCs/>
        </w:rPr>
        <w:t xml:space="preserve"> </w:t>
      </w:r>
      <w:r>
        <w:rPr>
          <w:bCs/>
        </w:rPr>
        <w:t>Nur die</w:t>
      </w:r>
      <w:r w:rsidRPr="005A48D4">
        <w:rPr>
          <w:bCs/>
        </w:rPr>
        <w:t xml:space="preserve"> Säcke für den jeweiligen Bereich </w:t>
      </w:r>
      <w:r>
        <w:rPr>
          <w:bCs/>
        </w:rPr>
        <w:t>konnten sie neben der</w:t>
      </w:r>
      <w:r w:rsidRPr="005A48D4">
        <w:rPr>
          <w:bCs/>
        </w:rPr>
        <w:t xml:space="preserve"> Pumpe stapeln. „Das war ein bisschen wie eine Zeitreise“, erinnert sich </w:t>
      </w:r>
      <w:r>
        <w:rPr>
          <w:bCs/>
        </w:rPr>
        <w:t xml:space="preserve">Thomas </w:t>
      </w:r>
      <w:r w:rsidRPr="005A48D4">
        <w:rPr>
          <w:bCs/>
        </w:rPr>
        <w:t>Hausding</w:t>
      </w:r>
      <w:r>
        <w:rPr>
          <w:bCs/>
        </w:rPr>
        <w:t xml:space="preserve"> – sonst an Mischplätze und Pumpen vor dem Gebäude gewöhnt</w:t>
      </w:r>
      <w:r w:rsidRPr="005A48D4">
        <w:rPr>
          <w:bCs/>
        </w:rPr>
        <w:t xml:space="preserve">. </w:t>
      </w:r>
      <w:r>
        <w:rPr>
          <w:bCs/>
        </w:rPr>
        <w:t>„Zu guter Letzt haben wir an den</w:t>
      </w:r>
      <w:r w:rsidRPr="005A48D4">
        <w:rPr>
          <w:bCs/>
        </w:rPr>
        <w:t xml:space="preserve"> Freitag</w:t>
      </w:r>
      <w:r>
        <w:rPr>
          <w:bCs/>
        </w:rPr>
        <w:t>en</w:t>
      </w:r>
      <w:r w:rsidRPr="005A48D4">
        <w:rPr>
          <w:bCs/>
        </w:rPr>
        <w:t xml:space="preserve"> d</w:t>
      </w:r>
      <w:r>
        <w:rPr>
          <w:bCs/>
        </w:rPr>
        <w:t>ann die gemäß Feldgrößenbegrenzung erforderlichen</w:t>
      </w:r>
      <w:r w:rsidRPr="005A48D4">
        <w:rPr>
          <w:bCs/>
        </w:rPr>
        <w:t xml:space="preserve"> Fugen geschnitten, um die Spannung aus der Fläche zu nehmen</w:t>
      </w:r>
      <w:r>
        <w:rPr>
          <w:bCs/>
        </w:rPr>
        <w:t>“, sagt Wolfgang Schwarz.</w:t>
      </w:r>
    </w:p>
    <w:p w14:paraId="0E85F9D8" w14:textId="77777777" w:rsidR="00F40686" w:rsidRPr="00FF0DE9" w:rsidRDefault="00F40686" w:rsidP="00F40686">
      <w:pPr>
        <w:pStyle w:val="Flietext"/>
        <w:spacing w:after="0"/>
        <w:rPr>
          <w:b/>
          <w:bCs/>
        </w:rPr>
      </w:pPr>
      <w:proofErr w:type="spellStart"/>
      <w:r>
        <w:rPr>
          <w:b/>
          <w:bCs/>
        </w:rPr>
        <w:t>Epoxiestrich</w:t>
      </w:r>
      <w:proofErr w:type="spellEnd"/>
      <w:r>
        <w:rPr>
          <w:b/>
          <w:bCs/>
        </w:rPr>
        <w:t xml:space="preserve"> für die Bäder: </w:t>
      </w:r>
      <w:r w:rsidRPr="00FF0DE9">
        <w:rPr>
          <w:b/>
          <w:bCs/>
        </w:rPr>
        <w:t xml:space="preserve">Dünnschichtig </w:t>
      </w:r>
      <w:r>
        <w:rPr>
          <w:b/>
          <w:bCs/>
        </w:rPr>
        <w:t>mit erhöhter Anforderung an den Trittschall</w:t>
      </w:r>
    </w:p>
    <w:p w14:paraId="44CE8632" w14:textId="68D79281" w:rsidR="00F40686" w:rsidRPr="00695F5E" w:rsidRDefault="00F40686" w:rsidP="00F40686">
      <w:pPr>
        <w:pStyle w:val="Flietext"/>
        <w:rPr>
          <w:bCs/>
        </w:rPr>
      </w:pPr>
      <w:r w:rsidRPr="00FF0DE9">
        <w:t xml:space="preserve">Für die Toilettentrakte mit insgesamt </w:t>
      </w:r>
      <w:r>
        <w:t>ca. 200</w:t>
      </w:r>
      <w:r w:rsidRPr="00FF0DE9">
        <w:t xml:space="preserve"> </w:t>
      </w:r>
      <w:r>
        <w:t>Quadratmetern</w:t>
      </w:r>
      <w:r w:rsidRPr="00FF0DE9">
        <w:t xml:space="preserve"> verwendete das Team der Berliner</w:t>
      </w:r>
      <w:r>
        <w:rPr>
          <w:bCs/>
        </w:rPr>
        <w:t xml:space="preserve"> </w:t>
      </w:r>
      <w:r>
        <w:t xml:space="preserve">Fußbodenmanufaktur Schwarz einen anderen Aufbau als im Rest des Gebäudes. Zunächst glichen sie die Flächen mit der Bodenspachtelmasse </w:t>
      </w:r>
      <w:r w:rsidR="002E6491">
        <w:t xml:space="preserve">ARDEX </w:t>
      </w:r>
      <w:r>
        <w:t xml:space="preserve">CL 100 aus. Dann verlegten sie eine Trittschallmatte, bevor sie den </w:t>
      </w:r>
      <w:proofErr w:type="spellStart"/>
      <w:r>
        <w:t>Epoxiestrich</w:t>
      </w:r>
      <w:proofErr w:type="spellEnd"/>
      <w:r>
        <w:t xml:space="preserve"> ARDEX EP 25 einbrachten</w:t>
      </w:r>
      <w:r>
        <w:rPr>
          <w:bCs/>
        </w:rPr>
        <w:t xml:space="preserve">. „Damit konnten wir die vorgegebenen Werte für die erhöhte Trittschallanforderung erfüllen </w:t>
      </w:r>
      <w:r>
        <w:rPr>
          <w:bCs/>
        </w:rPr>
        <w:lastRenderedPageBreak/>
        <w:t xml:space="preserve">sowie das maximal zulässige Flächengewicht einhalten“, sagt Thomas Hausding. „Außerdem ist ARDEX EP 25 besonders leicht und bereits in geringen Estrichdicken sehr druck- und biegezugfest“, so Hausding weiter. </w:t>
      </w:r>
    </w:p>
    <w:p w14:paraId="6F6B07F9" w14:textId="77777777" w:rsidR="00F40686" w:rsidRPr="0090469D" w:rsidRDefault="00F40686" w:rsidP="00F40686">
      <w:pPr>
        <w:pStyle w:val="Zwischenberschrift"/>
      </w:pPr>
      <w:r>
        <w:t xml:space="preserve">„Durchdachter Aufbau und perfekter </w:t>
      </w:r>
      <w:r w:rsidRPr="0090469D">
        <w:t>Support</w:t>
      </w:r>
      <w:r>
        <w:t>“</w:t>
      </w:r>
    </w:p>
    <w:p w14:paraId="781DCC4C" w14:textId="77777777" w:rsidR="00F40686" w:rsidRDefault="00F40686" w:rsidP="00F40686">
      <w:pPr>
        <w:pStyle w:val="Flietext"/>
      </w:pPr>
      <w:r>
        <w:t xml:space="preserve">„Alles in allem ist die Verarbeitung von ARDEX STRONGLITE technisch ausgereift und für Problemuntergründe hervorragend geeignet“, sagt Bodenleger Wolfgang Schwarz – und ergänzt begeistert: „Mich hat vor allem der Ardex-Außendienst sehr überzeugt. Der technische Support, bestehend aus Gebietsleiter Mathias Elsner, Anwendungstechniker Matthias Sprenger sowie Teamleiter Thomas Hausding, war immer ansprechbar, selbst im Urlaub.“ </w:t>
      </w:r>
    </w:p>
    <w:p w14:paraId="1225FE0F" w14:textId="77777777" w:rsidR="00F40686" w:rsidRPr="0019646E" w:rsidRDefault="00F40686" w:rsidP="00F40686">
      <w:pPr>
        <w:pStyle w:val="Flietext"/>
      </w:pPr>
      <w:r w:rsidRPr="0019646E">
        <w:t xml:space="preserve">Nach </w:t>
      </w:r>
      <w:r>
        <w:t>zehn</w:t>
      </w:r>
      <w:r w:rsidRPr="0019646E">
        <w:t xml:space="preserve"> Wochen Bauzeit konnten rund 5.000 </w:t>
      </w:r>
      <w:r>
        <w:t>Quadratmeter</w:t>
      </w:r>
      <w:r w:rsidRPr="0019646E">
        <w:t xml:space="preserve"> Bodenaufbau fristgerecht fertiggestellt werden. Sehr zur Freude der Bauleitung, die den Bodenaufbau mit Lob abnahm. „Diese Leistung haben wir dank der durchdachten und präzisen Planung des Bauablaufs durch Maria </w:t>
      </w:r>
      <w:proofErr w:type="spellStart"/>
      <w:r w:rsidRPr="0019646E">
        <w:t>Terp</w:t>
      </w:r>
      <w:proofErr w:type="spellEnd"/>
      <w:r>
        <w:t>, Leiterin Projektmanagement</w:t>
      </w:r>
      <w:r w:rsidRPr="0019646E">
        <w:t xml:space="preserve"> und ihrem Bauleiterteam geschafft“, so Wolfgang Schwarz. </w:t>
      </w:r>
    </w:p>
    <w:p w14:paraId="5BFD3673" w14:textId="77777777" w:rsidR="000B4113" w:rsidRPr="008C73C7" w:rsidRDefault="000B4113" w:rsidP="000B4113">
      <w:pPr>
        <w:pStyle w:val="Zwischenberschrift"/>
        <w:spacing w:before="500"/>
        <w:rPr>
          <w:sz w:val="18"/>
          <w:szCs w:val="18"/>
        </w:rPr>
      </w:pPr>
      <w:r w:rsidRPr="008C73C7">
        <w:rPr>
          <w:sz w:val="18"/>
          <w:szCs w:val="18"/>
        </w:rPr>
        <w:t>Über Ardex</w:t>
      </w:r>
    </w:p>
    <w:p w14:paraId="1C1ECF1E" w14:textId="6D233ACA" w:rsidR="000B4113" w:rsidRPr="008C73C7" w:rsidRDefault="000B4113" w:rsidP="000B4113">
      <w:pPr>
        <w:pStyle w:val="Presseanfragenbittean"/>
        <w:outlineLvl w:val="0"/>
        <w:rPr>
          <w:b w:val="0"/>
        </w:rPr>
      </w:pPr>
      <w:r w:rsidRPr="008C73C7">
        <w:rPr>
          <w:b w:val="0"/>
        </w:rPr>
        <w:t>Die Ardex GmbH ist einer der Weltmarktführer bei hochwertigen bauchemischen Spezialbaustoffen. Als Gesellschaft in Familienbesitz verfolgt das Unternehmen seit 7</w:t>
      </w:r>
      <w:r w:rsidR="004112FE">
        <w:rPr>
          <w:b w:val="0"/>
        </w:rPr>
        <w:t>5</w:t>
      </w:r>
      <w:r w:rsidRPr="008C73C7">
        <w:rPr>
          <w:b w:val="0"/>
        </w:rPr>
        <w:t xml:space="preserve"> Jahren einen nachhaltigen Wachstumskurs. Die Ardex-Gruppe beschäftigt heute circa </w:t>
      </w:r>
      <w:r w:rsidR="0051513C">
        <w:rPr>
          <w:b w:val="0"/>
        </w:rPr>
        <w:t>4.000</w:t>
      </w:r>
      <w:r w:rsidRPr="008C73C7">
        <w:rPr>
          <w:b w:val="0"/>
        </w:rPr>
        <w:t xml:space="preserve"> Mitarbeiter und ist in mehr als 50 Ländern auf allen Kontinenten präsent, im Kernmarkt Europa nahezu flächendeckend. Mit mehr als </w:t>
      </w:r>
      <w:r w:rsidR="004112FE">
        <w:rPr>
          <w:b w:val="0"/>
        </w:rPr>
        <w:t>zwanzig</w:t>
      </w:r>
      <w:r w:rsidRPr="008C73C7">
        <w:rPr>
          <w:b w:val="0"/>
        </w:rPr>
        <w:t xml:space="preserve"> großen Marken erwirtschaftet Ardex weltweit einen konsolidierten Gesamtumsatz von mehr als </w:t>
      </w:r>
      <w:r w:rsidR="002B6707" w:rsidRPr="002B6707">
        <w:rPr>
          <w:b w:val="0"/>
        </w:rPr>
        <w:t>1.</w:t>
      </w:r>
      <w:r w:rsidR="002E6491">
        <w:rPr>
          <w:b w:val="0"/>
        </w:rPr>
        <w:t>115</w:t>
      </w:r>
      <w:r w:rsidR="002E6491" w:rsidRPr="008C73C7">
        <w:rPr>
          <w:b w:val="0"/>
        </w:rPr>
        <w:t xml:space="preserve"> </w:t>
      </w:r>
      <w:r w:rsidRPr="008C73C7">
        <w:rPr>
          <w:b w:val="0"/>
        </w:rPr>
        <w:t>Millionen Euro.</w:t>
      </w:r>
    </w:p>
    <w:p w14:paraId="37C1BC78" w14:textId="77777777" w:rsidR="005F06B4" w:rsidRPr="008C73C7" w:rsidRDefault="005F06B4" w:rsidP="00604EEB">
      <w:pPr>
        <w:pStyle w:val="Presseanfragenbittean"/>
      </w:pPr>
    </w:p>
    <w:p w14:paraId="42F43B96" w14:textId="77777777" w:rsidR="00993129" w:rsidRPr="008C73C7" w:rsidRDefault="00993129" w:rsidP="00993129">
      <w:pPr>
        <w:pStyle w:val="Presseanfragenbittean"/>
      </w:pPr>
      <w:r w:rsidRPr="008C73C7">
        <w:t>Presseanfragen bitte an:</w:t>
      </w:r>
    </w:p>
    <w:p w14:paraId="2E9EB339" w14:textId="77777777" w:rsidR="00993129" w:rsidRPr="008C73C7" w:rsidRDefault="00993129" w:rsidP="00993129">
      <w:pPr>
        <w:pStyle w:val="PresseanfrageAdresse"/>
        <w:outlineLvl w:val="0"/>
      </w:pPr>
      <w:r w:rsidRPr="008C73C7">
        <w:t>Ardex GmbH</w:t>
      </w:r>
    </w:p>
    <w:p w14:paraId="194E615C" w14:textId="25600467" w:rsidR="00993129" w:rsidRPr="008C73C7" w:rsidRDefault="00993129" w:rsidP="00993129">
      <w:pPr>
        <w:pStyle w:val="PresseanfrageAdresse"/>
        <w:outlineLvl w:val="0"/>
      </w:pPr>
      <w:r w:rsidRPr="008C73C7">
        <w:t xml:space="preserve">Janin </w:t>
      </w:r>
      <w:r w:rsidR="003E106F" w:rsidRPr="008C73C7">
        <w:t>Settino</w:t>
      </w:r>
      <w:r w:rsidRPr="008C73C7">
        <w:t>, Friedrich-Ebert-Straße 45, 58453 Witten</w:t>
      </w:r>
    </w:p>
    <w:p w14:paraId="6EF9BD1E" w14:textId="45199808" w:rsidR="00993129" w:rsidRPr="008C73C7" w:rsidRDefault="00993129" w:rsidP="00993129">
      <w:pPr>
        <w:pStyle w:val="PresseanfrageAdresse"/>
        <w:outlineLvl w:val="0"/>
      </w:pPr>
      <w:r w:rsidRPr="008C73C7">
        <w:t>Tel. 02302 664-598, janin.</w:t>
      </w:r>
      <w:r w:rsidR="003E106F" w:rsidRPr="008C73C7">
        <w:t>settino</w:t>
      </w:r>
      <w:r w:rsidRPr="008C73C7">
        <w:t>@ardex.de</w:t>
      </w:r>
    </w:p>
    <w:p w14:paraId="5EDF5184" w14:textId="3653ABD8" w:rsidR="0002722C" w:rsidRPr="00604EEB" w:rsidRDefault="0002722C" w:rsidP="00993129">
      <w:pPr>
        <w:pStyle w:val="Presseanfragenbittean"/>
      </w:pPr>
    </w:p>
    <w:sectPr w:rsidR="0002722C" w:rsidRPr="00604EEB" w:rsidSect="00AB513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A9A9E" w14:textId="77777777" w:rsidR="00113754" w:rsidRDefault="00113754" w:rsidP="000B3809">
      <w:pPr>
        <w:spacing w:line="240" w:lineRule="auto"/>
      </w:pPr>
      <w:r>
        <w:separator/>
      </w:r>
    </w:p>
  </w:endnote>
  <w:endnote w:type="continuationSeparator" w:id="0">
    <w:p w14:paraId="004E7181" w14:textId="77777777" w:rsidR="00113754" w:rsidRDefault="00113754"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F653" w14:textId="77777777" w:rsidR="00F47758" w:rsidRDefault="00AA3DA7"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2867BBFE"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66410C"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Mark Eslamlooy,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59205" w14:textId="77777777" w:rsidR="00113754" w:rsidRDefault="00113754" w:rsidP="000B3809">
      <w:pPr>
        <w:spacing w:line="240" w:lineRule="auto"/>
      </w:pPr>
      <w:bookmarkStart w:id="0" w:name="_Hlk483318683"/>
      <w:bookmarkEnd w:id="0"/>
      <w:r>
        <w:separator/>
      </w:r>
    </w:p>
  </w:footnote>
  <w:footnote w:type="continuationSeparator" w:id="0">
    <w:p w14:paraId="71C4144B" w14:textId="77777777" w:rsidR="00113754" w:rsidRDefault="00113754"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79A9F" w14:textId="49D5BC69" w:rsidR="001A756D" w:rsidRPr="00211730" w:rsidRDefault="001A756D" w:rsidP="001957F7">
    <w:pPr>
      <w:pStyle w:val="Kopfzeile"/>
      <w:jc w:val="right"/>
      <w:rPr>
        <w:rStyle w:val="Seitenzah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2595"/>
    <w:rsid w:val="00002EB1"/>
    <w:rsid w:val="0002722C"/>
    <w:rsid w:val="00030300"/>
    <w:rsid w:val="000564EA"/>
    <w:rsid w:val="00056832"/>
    <w:rsid w:val="00066700"/>
    <w:rsid w:val="00090899"/>
    <w:rsid w:val="000A1124"/>
    <w:rsid w:val="000B3809"/>
    <w:rsid w:val="000B4113"/>
    <w:rsid w:val="00113754"/>
    <w:rsid w:val="00175F37"/>
    <w:rsid w:val="001947F2"/>
    <w:rsid w:val="001957F7"/>
    <w:rsid w:val="001A756D"/>
    <w:rsid w:val="001D2297"/>
    <w:rsid w:val="00202931"/>
    <w:rsid w:val="00211730"/>
    <w:rsid w:val="00233E0A"/>
    <w:rsid w:val="002530B8"/>
    <w:rsid w:val="00277A9F"/>
    <w:rsid w:val="00293139"/>
    <w:rsid w:val="002A3807"/>
    <w:rsid w:val="002B6707"/>
    <w:rsid w:val="002C7E96"/>
    <w:rsid w:val="002D393D"/>
    <w:rsid w:val="002E6491"/>
    <w:rsid w:val="002F3560"/>
    <w:rsid w:val="003128F6"/>
    <w:rsid w:val="00392B70"/>
    <w:rsid w:val="003E106F"/>
    <w:rsid w:val="00403F6E"/>
    <w:rsid w:val="004112FE"/>
    <w:rsid w:val="0042545B"/>
    <w:rsid w:val="00432A35"/>
    <w:rsid w:val="00483069"/>
    <w:rsid w:val="004B2BC0"/>
    <w:rsid w:val="004E5493"/>
    <w:rsid w:val="0050140E"/>
    <w:rsid w:val="0051513C"/>
    <w:rsid w:val="00543A0C"/>
    <w:rsid w:val="00585882"/>
    <w:rsid w:val="005B06A2"/>
    <w:rsid w:val="005C7E79"/>
    <w:rsid w:val="005D16F0"/>
    <w:rsid w:val="005F06B4"/>
    <w:rsid w:val="005F7ABE"/>
    <w:rsid w:val="00604EEB"/>
    <w:rsid w:val="00631B59"/>
    <w:rsid w:val="00635FC1"/>
    <w:rsid w:val="00691EFD"/>
    <w:rsid w:val="006D19F9"/>
    <w:rsid w:val="0072216D"/>
    <w:rsid w:val="007748DC"/>
    <w:rsid w:val="00792594"/>
    <w:rsid w:val="007D46DE"/>
    <w:rsid w:val="00805FB0"/>
    <w:rsid w:val="00813DDA"/>
    <w:rsid w:val="00851227"/>
    <w:rsid w:val="00853308"/>
    <w:rsid w:val="008634CF"/>
    <w:rsid w:val="0086468C"/>
    <w:rsid w:val="008A34B7"/>
    <w:rsid w:val="008C73C7"/>
    <w:rsid w:val="008E0C5E"/>
    <w:rsid w:val="0090171C"/>
    <w:rsid w:val="009225F7"/>
    <w:rsid w:val="00932A85"/>
    <w:rsid w:val="00937A59"/>
    <w:rsid w:val="00984C3A"/>
    <w:rsid w:val="00985C83"/>
    <w:rsid w:val="00993129"/>
    <w:rsid w:val="009A0FBC"/>
    <w:rsid w:val="009D252F"/>
    <w:rsid w:val="00A124D4"/>
    <w:rsid w:val="00A26EB0"/>
    <w:rsid w:val="00A34D1F"/>
    <w:rsid w:val="00A655A3"/>
    <w:rsid w:val="00A91FBC"/>
    <w:rsid w:val="00AA3DA7"/>
    <w:rsid w:val="00AA4D4D"/>
    <w:rsid w:val="00AB5130"/>
    <w:rsid w:val="00AC1B59"/>
    <w:rsid w:val="00AE185D"/>
    <w:rsid w:val="00AE3CD4"/>
    <w:rsid w:val="00B211BE"/>
    <w:rsid w:val="00B6660A"/>
    <w:rsid w:val="00B83B10"/>
    <w:rsid w:val="00B9160B"/>
    <w:rsid w:val="00BA5A56"/>
    <w:rsid w:val="00C025D9"/>
    <w:rsid w:val="00C37C22"/>
    <w:rsid w:val="00C864CE"/>
    <w:rsid w:val="00CA26EF"/>
    <w:rsid w:val="00CE180E"/>
    <w:rsid w:val="00CF6BAB"/>
    <w:rsid w:val="00D6254A"/>
    <w:rsid w:val="00DA6944"/>
    <w:rsid w:val="00DD5253"/>
    <w:rsid w:val="00DE678F"/>
    <w:rsid w:val="00DF1E2E"/>
    <w:rsid w:val="00DF5807"/>
    <w:rsid w:val="00EE7778"/>
    <w:rsid w:val="00EF56E9"/>
    <w:rsid w:val="00F07158"/>
    <w:rsid w:val="00F22D33"/>
    <w:rsid w:val="00F40686"/>
    <w:rsid w:val="00F47758"/>
    <w:rsid w:val="00F7161A"/>
    <w:rsid w:val="00F8113D"/>
    <w:rsid w:val="00F879A7"/>
    <w:rsid w:val="00F96EC1"/>
    <w:rsid w:val="00FA5C8E"/>
    <w:rsid w:val="00FB3E0D"/>
    <w:rsid w:val="00FE602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F40686"/>
    <w:rPr>
      <w:sz w:val="16"/>
      <w:szCs w:val="16"/>
    </w:rPr>
  </w:style>
  <w:style w:type="paragraph" w:styleId="Kommentartext">
    <w:name w:val="annotation text"/>
    <w:basedOn w:val="Standard"/>
    <w:link w:val="KommentartextZchn"/>
    <w:uiPriority w:val="99"/>
    <w:unhideWhenUsed/>
    <w:rsid w:val="00F40686"/>
    <w:pPr>
      <w:spacing w:line="240" w:lineRule="auto"/>
    </w:pPr>
    <w:rPr>
      <w:szCs w:val="20"/>
    </w:rPr>
  </w:style>
  <w:style w:type="character" w:customStyle="1" w:styleId="KommentartextZchn">
    <w:name w:val="Kommentartext Zchn"/>
    <w:basedOn w:val="Absatz-Standardschriftart"/>
    <w:link w:val="Kommentartext"/>
    <w:uiPriority w:val="99"/>
    <w:rsid w:val="00F40686"/>
    <w:rPr>
      <w:sz w:val="20"/>
      <w:szCs w:val="20"/>
    </w:rPr>
  </w:style>
  <w:style w:type="paragraph" w:styleId="berarbeitung">
    <w:name w:val="Revision"/>
    <w:hidden/>
    <w:uiPriority w:val="99"/>
    <w:semiHidden/>
    <w:rsid w:val="002E6491"/>
    <w:pPr>
      <w:spacing w:after="0" w:line="240" w:lineRule="auto"/>
    </w:pPr>
    <w:rPr>
      <w:sz w:val="20"/>
    </w:rPr>
  </w:style>
  <w:style w:type="paragraph" w:styleId="Kommentarthema">
    <w:name w:val="annotation subject"/>
    <w:basedOn w:val="Kommentartext"/>
    <w:next w:val="Kommentartext"/>
    <w:link w:val="KommentarthemaZchn"/>
    <w:uiPriority w:val="99"/>
    <w:semiHidden/>
    <w:unhideWhenUsed/>
    <w:rsid w:val="002E6491"/>
    <w:rPr>
      <w:b/>
      <w:bCs/>
    </w:rPr>
  </w:style>
  <w:style w:type="character" w:customStyle="1" w:styleId="KommentarthemaZchn">
    <w:name w:val="Kommentarthema Zchn"/>
    <w:basedOn w:val="KommentartextZchn"/>
    <w:link w:val="Kommentarthema"/>
    <w:uiPriority w:val="99"/>
    <w:semiHidden/>
    <w:rsid w:val="002E6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3" ma:contentTypeDescription="Ein neues Dokument erstellen." ma:contentTypeScope="" ma:versionID="a26026e2d4f4c7b110a100f5002a624d">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9dd3f203ab226250ff1c1f491501ddb5"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documentManagement>
</p:properties>
</file>

<file path=customXml/itemProps1.xml><?xml version="1.0" encoding="utf-8"?>
<ds:datastoreItem xmlns:ds="http://schemas.openxmlformats.org/officeDocument/2006/customXml" ds:itemID="{DB2F4767-2699-40BF-B227-15DB5646A618}"/>
</file>

<file path=customXml/itemProps2.xml><?xml version="1.0" encoding="utf-8"?>
<ds:datastoreItem xmlns:ds="http://schemas.openxmlformats.org/officeDocument/2006/customXml" ds:itemID="{4EEA6890-A5C9-4ACB-A134-1D3C0CFD4EE5}"/>
</file>

<file path=customXml/itemProps3.xml><?xml version="1.0" encoding="utf-8"?>
<ds:datastoreItem xmlns:ds="http://schemas.openxmlformats.org/officeDocument/2006/customXml" ds:itemID="{5B1885A3-303A-4A3D-950A-478C84EFF799}"/>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6339</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Janin Settino</cp:lastModifiedBy>
  <cp:revision>2</cp:revision>
  <cp:lastPrinted>2024-10-02T09:06:00Z</cp:lastPrinted>
  <dcterms:created xsi:type="dcterms:W3CDTF">2024-10-11T07:13:00Z</dcterms:created>
  <dcterms:modified xsi:type="dcterms:W3CDTF">2024-10-11T07:13:00Z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ies>
</file>